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4110"/>
      </w:tblGrid>
      <w:tr w:rsidR="00EA1A8C" w:rsidRPr="00A92713" w:rsidTr="00294D2A">
        <w:tc>
          <w:tcPr>
            <w:tcW w:w="4395" w:type="dxa"/>
          </w:tcPr>
          <w:p w:rsidR="00EA1A8C" w:rsidRPr="00A92713" w:rsidRDefault="00EA1A8C" w:rsidP="00294D2A">
            <w:pPr>
              <w:shd w:val="clear" w:color="auto" w:fill="FFFFFF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«АСТАНА ЗАҢГЕРЛЕР ЛИГАСЫ»  ЗАҢ КОНСУЛЬТАНТТАРЫ ПАЛАТАСЫ</w:t>
            </w:r>
          </w:p>
        </w:tc>
        <w:tc>
          <w:tcPr>
            <w:tcW w:w="1560" w:type="dxa"/>
          </w:tcPr>
          <w:p w:rsidR="00EA1A8C" w:rsidRPr="00A92713" w:rsidRDefault="00EA1A8C" w:rsidP="00294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71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B8E974" wp14:editId="69E104CB">
                  <wp:extent cx="628650" cy="706622"/>
                  <wp:effectExtent l="0" t="0" r="0" b="0"/>
                  <wp:docPr id="1" name="Рисунок 1" descr="ÐÐ°ÑÑÐ¸Ð½ÐºÐ¸ Ð¿Ð¾ Ð·Ð°Ð¿ÑÐ¾ÑÑ ÑÑÐ¸ÑÐ¿ÑÑÐ´ÐµÐ½Ñ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ÑÐ¸ÑÐ¿ÑÑÐ´ÐµÐ½Ñ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EA1A8C" w:rsidRPr="00A92713" w:rsidRDefault="00EA1A8C" w:rsidP="00294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7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ПАЛАТА ЮРИДИЧЕСКИХ КОНСУЛЬТАНТОВ </w:t>
            </w:r>
          </w:p>
          <w:p w:rsidR="00EA1A8C" w:rsidRPr="00A92713" w:rsidRDefault="00EA1A8C" w:rsidP="00294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92713">
              <w:rPr>
                <w:rFonts w:ascii="Times New Roman" w:hAnsi="Times New Roman" w:cs="Times New Roman"/>
                <w:b/>
                <w:sz w:val="26"/>
                <w:szCs w:val="26"/>
              </w:rPr>
              <w:t>«ЛИГА ЮРИСТОВ АСТАНЫ»</w:t>
            </w:r>
          </w:p>
          <w:p w:rsidR="00EA1A8C" w:rsidRPr="00A92713" w:rsidRDefault="00EA1A8C" w:rsidP="00294D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EA1A8C" w:rsidRPr="00A92713" w:rsidRDefault="00EA1A8C" w:rsidP="00EA1A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A9271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D11C" wp14:editId="2740188F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59626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6B573"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.95pt" to="464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EA1A8C" w:rsidRPr="00A92713" w:rsidRDefault="00EA1A8C" w:rsidP="00EA1A8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 w:rsidRPr="00A92713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010000</w:t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>, Нұр-Сұлтан қаласы, Гете көшесі,3 үй, 1- тж</w:t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  <w:t>010000, город Нур-Султан, ул.Гете, дом 3, нп.1</w:t>
      </w:r>
    </w:p>
    <w:p w:rsidR="00EA1A8C" w:rsidRPr="00A92713" w:rsidRDefault="00EA1A8C" w:rsidP="00EA1A8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  <w:t>БСН 190140027715</w:t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</w: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ab/>
        <w:t xml:space="preserve">                         БИН 190140027715</w:t>
      </w:r>
    </w:p>
    <w:p w:rsidR="00EA1A8C" w:rsidRPr="00A92713" w:rsidRDefault="00EA1A8C" w:rsidP="00EA1A8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                </w:t>
      </w:r>
      <w:hyperlink r:id="rId6" w:history="1">
        <w:r w:rsidRPr="00A92713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kk-KZ"/>
          </w:rPr>
          <w:t>info@palata-astana.kz</w:t>
        </w:r>
      </w:hyperlink>
      <w:r w:rsidRPr="00A92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  <w:t xml:space="preserve">                                                                                                  </w:t>
      </w:r>
      <w:hyperlink r:id="rId7" w:history="1">
        <w:r w:rsidRPr="00A92713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  <w:lang w:val="kk-KZ"/>
          </w:rPr>
          <w:t>info@palata-astana.kz</w:t>
        </w:r>
      </w:hyperlink>
    </w:p>
    <w:p w:rsidR="00EA1A8C" w:rsidRPr="00A92713" w:rsidRDefault="00EA1A8C" w:rsidP="00EA1A8C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kk-KZ"/>
        </w:rPr>
      </w:pPr>
    </w:p>
    <w:p w:rsidR="00EA1A8C" w:rsidRPr="00A92713" w:rsidRDefault="00EA1A8C" w:rsidP="00BE6E5C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EA1A8C" w:rsidRPr="00A92713" w:rsidRDefault="00EA1A8C" w:rsidP="00EA1A8C">
      <w:pPr>
        <w:ind w:left="4962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УТВЕРЖДЕНО:</w:t>
      </w:r>
    </w:p>
    <w:p w:rsidR="00A92713" w:rsidRPr="00A92713" w:rsidRDefault="00A92713" w:rsidP="00A92713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Протоколом общего собрания членов Палаты юридических консультантов </w:t>
      </w:r>
    </w:p>
    <w:p w:rsidR="00A92713" w:rsidRPr="00A92713" w:rsidRDefault="00A92713" w:rsidP="00A92713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«Лига юристов Астаны» от</w:t>
      </w:r>
    </w:p>
    <w:p w:rsidR="00EA1A8C" w:rsidRPr="00A92713" w:rsidRDefault="00EA1A8C" w:rsidP="00EA1A8C">
      <w:pPr>
        <w:ind w:left="4962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«18»</w:t>
      </w:r>
      <w:r w:rsidR="00A92713" w:rsidRPr="00A92713">
        <w:rPr>
          <w:rFonts w:ascii="Times New Roman" w:hAnsi="Times New Roman" w:cs="Times New Roman"/>
          <w:sz w:val="26"/>
          <w:szCs w:val="26"/>
        </w:rPr>
        <w:t xml:space="preserve"> июня 2019 года</w:t>
      </w:r>
      <w:r w:rsidRPr="00A92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A8C" w:rsidRPr="00A92713" w:rsidRDefault="00EA1A8C" w:rsidP="00EA1A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87E74" w:rsidRPr="00A92713" w:rsidRDefault="00BE6E5C" w:rsidP="00EA1A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71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E6E5C" w:rsidRPr="00A92713" w:rsidRDefault="00BE6E5C" w:rsidP="00EA1A8C">
      <w:pPr>
        <w:jc w:val="center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о порядке оплаты обязательных членских взносов в Палату юридических консультантов</w:t>
      </w:r>
    </w:p>
    <w:p w:rsidR="00BE6E5C" w:rsidRPr="00A92713" w:rsidRDefault="00BE6E5C" w:rsidP="00EA1A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6E5C" w:rsidRPr="00A92713" w:rsidRDefault="00BE6E5C" w:rsidP="00EA1A8C">
      <w:p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 порядке оплаты обязательных членских взносов </w:t>
      </w:r>
      <w:r w:rsidRPr="00A92713">
        <w:rPr>
          <w:rFonts w:ascii="Times New Roman" w:hAnsi="Times New Roman" w:cs="Times New Roman"/>
          <w:sz w:val="26"/>
          <w:szCs w:val="26"/>
        </w:rPr>
        <w:t>в Палату юридических консультантов</w:t>
      </w:r>
      <w:r w:rsidRPr="00A92713">
        <w:rPr>
          <w:rFonts w:ascii="Times New Roman" w:hAnsi="Times New Roman" w:cs="Times New Roman"/>
          <w:sz w:val="26"/>
          <w:szCs w:val="26"/>
        </w:rPr>
        <w:t xml:space="preserve"> разработаны в соответствии с Законом РК «Об адвокатской деятельности и юридической помощи».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Оплата членских взносов обязательна для всех членов юридической палаты согласно Закона РК, Устава Палаты.</w:t>
      </w:r>
      <w:r w:rsidR="00EA1A8C" w:rsidRPr="00A92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Оплата членских взносов осуществляется безналичным способом в националь</w:t>
      </w:r>
      <w:r w:rsidR="00EA1A8C" w:rsidRPr="00A92713">
        <w:rPr>
          <w:rFonts w:ascii="Times New Roman" w:hAnsi="Times New Roman" w:cs="Times New Roman"/>
          <w:sz w:val="26"/>
          <w:szCs w:val="26"/>
        </w:rPr>
        <w:t>ной валюте Республики Казахстан</w:t>
      </w:r>
      <w:r w:rsidRPr="00A92713">
        <w:rPr>
          <w:rFonts w:ascii="Times New Roman" w:hAnsi="Times New Roman" w:cs="Times New Roman"/>
          <w:sz w:val="26"/>
          <w:szCs w:val="26"/>
        </w:rPr>
        <w:t>.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Размер членских взносов утверждается общим собранием членов Палаты, общее собрание вправе утвердить размеры членских взносов на несколько лет вперед.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Периодичность оплаты членских взносов определяется членом Палаты самостоятельно путем внесения равных частей годового членского взноса ежемесячными платежами или за несколько месяцев или год вперед.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Уплата членских взносов осуществляется в следующем порядке</w:t>
      </w:r>
      <w:r w:rsidRPr="00A9271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6E5C" w:rsidRPr="00A92713" w:rsidRDefault="00BE6E5C" w:rsidP="00EA1A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- при ежемесячной уплате: перечисление месячного размера взносов на расчетный счет палаты в срок до 25 числа текущего месяца; </w:t>
      </w:r>
    </w:p>
    <w:p w:rsidR="00BE6E5C" w:rsidRPr="00A92713" w:rsidRDefault="00BE6E5C" w:rsidP="00EA1A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- при ежеквартальной уплате: перечисление квартального размера взносов на расчетный счет Палаты в срок до 25 числа первого месяца соответствующего расчетного квартала;</w:t>
      </w:r>
    </w:p>
    <w:p w:rsidR="00BE6E5C" w:rsidRPr="00A92713" w:rsidRDefault="00BE6E5C" w:rsidP="00EA1A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lastRenderedPageBreak/>
        <w:t xml:space="preserve">- при годовой уплате: перечисление годового размера взносов на расчетный счет Палаты в срок до 25 января соответствующего года.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Отсутствие уплаты членских взносов более 2-х месяцев является грубым нарушением настоящего Положения и может быть признано систематической неуплатой.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В случае нарушения членом Палаты обязанности по уплате взносов, к нему могут быть применены меры дисциплинарного воздействия, предусмотренные внутренними документами Палаты.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Поступающие членские взносы направляются на обеспечение деятельности Палаты по реа</w:t>
      </w:r>
      <w:r w:rsidR="00EA1A8C" w:rsidRPr="00A92713">
        <w:rPr>
          <w:rFonts w:ascii="Times New Roman" w:hAnsi="Times New Roman" w:cs="Times New Roman"/>
          <w:sz w:val="26"/>
          <w:szCs w:val="26"/>
        </w:rPr>
        <w:t>лизации уставных целей и задач.</w:t>
      </w:r>
      <w:r w:rsidRPr="00A927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За первый месяц членства в Палате членские взносы уплачиваются юридическим консультантов одновременно с подачей документов на вступление в Палату.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Проверку правильности уплаты членских взносов, их учета и надлежащего расходования проводит Ревизионная комиссия Палаты.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При выходе либо исключении юридического консультантов из Палаты, внесенные им членские взносы возврату не подлежат.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Юридический консультант вправе обратиться с заявлением о приостановлении членства в Палате с соответствующим приостановлением уплаты членских взносов по объективным причинам. Порядок и условия приостановления членства в Палате регулируется Правилами и условиями приема в члены Палаты юридических консультантов. </w:t>
      </w:r>
    </w:p>
    <w:p w:rsidR="00BE6E5C" w:rsidRPr="00A92713" w:rsidRDefault="00BE6E5C" w:rsidP="00EA1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с момента его утверждения Общим собранием членов Палаты и действует неопределенный срок. </w:t>
      </w:r>
    </w:p>
    <w:p w:rsidR="00BE6E5C" w:rsidRPr="00A92713" w:rsidRDefault="00BE6E5C" w:rsidP="00BE6E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713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Положение осуществляется на основании решения Общего собрания членов Палаты и вступает в силу с момента их утверждения.</w:t>
      </w:r>
      <w:bookmarkStart w:id="0" w:name="_GoBack"/>
      <w:bookmarkEnd w:id="0"/>
    </w:p>
    <w:sectPr w:rsidR="00BE6E5C" w:rsidRPr="00A92713" w:rsidSect="00A4283D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08F8"/>
    <w:multiLevelType w:val="hybridMultilevel"/>
    <w:tmpl w:val="D55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5C"/>
    <w:rsid w:val="00A4283D"/>
    <w:rsid w:val="00A92713"/>
    <w:rsid w:val="00BE6E5C"/>
    <w:rsid w:val="00E87E74"/>
    <w:rsid w:val="00E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3865-CD32-4C48-80CA-940758E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C"/>
    <w:pPr>
      <w:ind w:left="720"/>
      <w:contextualSpacing/>
    </w:pPr>
  </w:style>
  <w:style w:type="table" w:styleId="a4">
    <w:name w:val="Table Grid"/>
    <w:basedOn w:val="a1"/>
    <w:uiPriority w:val="59"/>
    <w:rsid w:val="00EA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lata-astana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ata-astana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2022-02-08T16:50:00Z</dcterms:created>
  <dcterms:modified xsi:type="dcterms:W3CDTF">2022-02-08T17:13:00Z</dcterms:modified>
</cp:coreProperties>
</file>