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</w:rPr>
      </w:pPr>
    </w:p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</w:rPr>
      </w:pPr>
    </w:p>
    <w:p w:rsidR="00FF7531" w:rsidRPr="00CD2F55" w:rsidRDefault="00FF7531" w:rsidP="00FF7531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F7531" w:rsidRPr="00CD2F55" w:rsidRDefault="00FF7531" w:rsidP="00FF7531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F7531" w:rsidRPr="00CD2F55" w:rsidRDefault="00FF7531" w:rsidP="00FF7531">
      <w:pPr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F7531" w:rsidRPr="00CD2F55" w:rsidRDefault="00FF7531" w:rsidP="00CD2F55">
      <w:pPr>
        <w:pStyle w:val="a5"/>
        <w:ind w:left="106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b/>
          <w:sz w:val="26"/>
          <w:szCs w:val="26"/>
          <w:lang w:val="kk-KZ"/>
        </w:rPr>
        <w:t>ОТЧЕТ ОРГАНОВ УПРАВЛЕНИЯ ПАЛАТЫ</w:t>
      </w:r>
    </w:p>
    <w:p w:rsidR="00FF7531" w:rsidRPr="00CD2F55" w:rsidRDefault="00FF7531" w:rsidP="00CD2F55">
      <w:pPr>
        <w:pStyle w:val="a5"/>
        <w:ind w:left="106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b/>
          <w:sz w:val="26"/>
          <w:szCs w:val="26"/>
          <w:lang w:val="kk-KZ"/>
        </w:rPr>
        <w:t>по результатам работы за 2021 год</w:t>
      </w:r>
    </w:p>
    <w:p w:rsidR="00A54961" w:rsidRPr="00CD2F55" w:rsidRDefault="00FF753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ОБЩИЕ СВЕДЕНИЯ</w:t>
      </w:r>
    </w:p>
    <w:p w:rsidR="00FF7531" w:rsidRPr="00CD2F55" w:rsidRDefault="00FF7531" w:rsidP="00CD2F5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Палата юридчиеских консультантов «Лига юристов Астаны» (далее Палата) образована 23 января 2019 года на основании Протокола общего собрания участников учредителей от 15 декабря 2018 года.</w:t>
      </w:r>
    </w:p>
    <w:p w:rsidR="00FF7531" w:rsidRPr="00CD2F55" w:rsidRDefault="00FF7531" w:rsidP="00CD2F5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Регистрация произведена Управлением юстиции Сарыаркинскойго района Департамента юстиции города Астаны от 23 января 2019 года.</w:t>
      </w:r>
    </w:p>
    <w:p w:rsidR="00FF7531" w:rsidRPr="00CD2F55" w:rsidRDefault="00FF7531" w:rsidP="00CD2F5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Основной вид деятельности, согласно Устава палаты-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>регулировани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 деятельности по оказан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>ию юридической помощи и контроль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 за деятельностью своих членов в части соблюдения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ими требований законодательства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Республики Казахстан об адвокатской деятельности и юридической помощи, правил и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стандартов палаты юридических консультантов, Кодекса профессиональной этики,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>включенная в реестр палат юридических консультантов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F7531" w:rsidRPr="00CD2F55" w:rsidRDefault="00FF7531" w:rsidP="00CD2F5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Полное наименование Палаты:</w:t>
      </w:r>
    </w:p>
    <w:p w:rsidR="00FF7531" w:rsidRPr="00CD2F55" w:rsidRDefault="00FF7531" w:rsidP="00CD2F5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на государственном языке- «Астана заңгерлер лигасы» заң консультанттары палатасы.</w:t>
      </w:r>
    </w:p>
    <w:p w:rsidR="00FF7531" w:rsidRPr="00CD2F55" w:rsidRDefault="00FF7531" w:rsidP="00CD2F55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на русском языке – Палата юридических консультантов «Лига юристов Астаны».</w:t>
      </w:r>
    </w:p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БИН 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>190140027715</w:t>
      </w:r>
    </w:p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Код ОКЭД 949900 (деятельность прочих общестевнных организаций, не включенных в другие группировки)</w:t>
      </w:r>
    </w:p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>Эле</w:t>
      </w:r>
      <w:r w:rsidR="00CD2F55">
        <w:rPr>
          <w:rFonts w:ascii="Times New Roman" w:hAnsi="Times New Roman" w:cs="Times New Roman"/>
          <w:sz w:val="26"/>
          <w:szCs w:val="26"/>
          <w:lang w:val="kk-KZ"/>
        </w:rPr>
        <w:t>к</w:t>
      </w: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тронный адрес: </w:t>
      </w:r>
      <w:hyperlink r:id="rId5" w:history="1">
        <w:r w:rsidRPr="00CD2F55">
          <w:rPr>
            <w:rStyle w:val="a6"/>
            <w:rFonts w:ascii="Times New Roman" w:hAnsi="Times New Roman" w:cs="Times New Roman"/>
            <w:sz w:val="26"/>
            <w:szCs w:val="26"/>
            <w:lang w:val="kk-KZ"/>
          </w:rPr>
          <w:t>info@palata-astana.kz</w:t>
        </w:r>
      </w:hyperlink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</w:p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  <w:lang w:val="kk-KZ"/>
        </w:rPr>
        <w:t xml:space="preserve">Сайт палаты:  </w:t>
      </w:r>
      <w:hyperlink r:id="rId6" w:history="1">
        <w:r w:rsidRPr="00CD2F5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D2F5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D2F55">
          <w:rPr>
            <w:rStyle w:val="a6"/>
            <w:rFonts w:ascii="Times New Roman" w:hAnsi="Times New Roman" w:cs="Times New Roman"/>
            <w:sz w:val="26"/>
            <w:szCs w:val="26"/>
            <w:lang w:val="kk-KZ"/>
          </w:rPr>
          <w:t>palata-astana.kz</w:t>
        </w:r>
      </w:hyperlink>
    </w:p>
    <w:p w:rsidR="00FF7531" w:rsidRPr="00CD2F55" w:rsidRDefault="00FF7531" w:rsidP="00FF7531">
      <w:pPr>
        <w:rPr>
          <w:rFonts w:ascii="Times New Roman" w:hAnsi="Times New Roman" w:cs="Times New Roman"/>
          <w:sz w:val="26"/>
          <w:szCs w:val="26"/>
        </w:rPr>
      </w:pPr>
    </w:p>
    <w:p w:rsidR="00AE6DE7" w:rsidRPr="00CD2F55" w:rsidRDefault="00AE6DE7" w:rsidP="00CD2F55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Коллегиальным органом Палаты является Правление</w:t>
      </w:r>
      <w:r w:rsidRPr="00CD2F55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Айдарханова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К.А.</w:t>
      </w:r>
      <w:r w:rsidRPr="00CD2F55">
        <w:rPr>
          <w:rFonts w:ascii="Times New Roman" w:hAnsi="Times New Roman" w:cs="Times New Roman"/>
          <w:sz w:val="26"/>
          <w:szCs w:val="26"/>
        </w:rPr>
        <w:t xml:space="preserve">- член Правления,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Шекенова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Р.К.</w:t>
      </w:r>
      <w:r w:rsidRPr="00CD2F55">
        <w:rPr>
          <w:rFonts w:ascii="Times New Roman" w:hAnsi="Times New Roman" w:cs="Times New Roman"/>
          <w:sz w:val="26"/>
          <w:szCs w:val="26"/>
        </w:rPr>
        <w:t xml:space="preserve">- председатель правления,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Абатова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</w:t>
      </w:r>
      <w:r w:rsidRPr="00CD2F55">
        <w:rPr>
          <w:rFonts w:ascii="Times New Roman" w:hAnsi="Times New Roman" w:cs="Times New Roman"/>
          <w:sz w:val="26"/>
          <w:szCs w:val="26"/>
        </w:rPr>
        <w:t>А.Б.</w:t>
      </w:r>
      <w:r w:rsidRPr="00CD2F55">
        <w:rPr>
          <w:rFonts w:ascii="Times New Roman" w:hAnsi="Times New Roman" w:cs="Times New Roman"/>
          <w:sz w:val="26"/>
          <w:szCs w:val="26"/>
        </w:rPr>
        <w:t>- член Правления.</w:t>
      </w:r>
    </w:p>
    <w:p w:rsidR="00AE6DE7" w:rsidRPr="00CD2F55" w:rsidRDefault="00AE6DE7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Исполнительный орган Палаты-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Абатова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А.Б.- председатель палаты.</w:t>
      </w:r>
    </w:p>
    <w:p w:rsidR="00AE6DE7" w:rsidRDefault="00AE6DE7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CD2F55" w:rsidRDefault="00CD2F55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CD2F55" w:rsidRDefault="00CD2F55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CD2F55" w:rsidRDefault="00CD2F55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CD2F55" w:rsidRDefault="00CD2F55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CD2F55" w:rsidRDefault="00CD2F55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CD2F55" w:rsidRPr="00CD2F55" w:rsidRDefault="00CD2F55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AE6DE7" w:rsidRPr="00CD2F55" w:rsidRDefault="00AE6DE7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ЧЛЕНСТВО В ПАЛАТЕ. ЧЛЕНСКИЕ ВЗНОСЫ.</w:t>
      </w:r>
    </w:p>
    <w:p w:rsidR="00AE6DE7" w:rsidRPr="00CD2F55" w:rsidRDefault="00AE6DE7" w:rsidP="00CD2F55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Размер ежегодных членских взносов определено Палатой в размере 15 МРП, оплачиваемых в сроки установленных положением о членских взносах.</w:t>
      </w:r>
    </w:p>
    <w:p w:rsidR="00AE6DE7" w:rsidRPr="00CD2F55" w:rsidRDefault="00AE6DE7" w:rsidP="00CD2F55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Размер ежемесячных членских взносов определен в размере 2 МРП, актуальных на момент оплаты взноса. </w:t>
      </w:r>
    </w:p>
    <w:p w:rsidR="00AE6DE7" w:rsidRPr="00CD2F55" w:rsidRDefault="00AE6DE7" w:rsidP="00CD2F55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Задолженность по уплате членских взносов является основанием для исключения юридического консультанта из Палаты.</w:t>
      </w:r>
      <w:r w:rsidR="00CD2F55">
        <w:rPr>
          <w:rFonts w:ascii="Times New Roman" w:hAnsi="Times New Roman" w:cs="Times New Roman"/>
          <w:sz w:val="26"/>
          <w:szCs w:val="26"/>
        </w:rPr>
        <w:t xml:space="preserve"> По состоянию на 31 декабря 2021 года имеется большое количество членов палаты нарушающих порядок оплаты членских взносов.</w:t>
      </w:r>
    </w:p>
    <w:p w:rsidR="00AE6DE7" w:rsidRPr="00CD2F55" w:rsidRDefault="00AE6DE7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AE6DE7" w:rsidRPr="00CD2F55" w:rsidRDefault="00AE6DE7" w:rsidP="00CD2F55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По состоянию на 31 декабря 2021 года в составе Палаты </w:t>
      </w:r>
      <w:proofErr w:type="spellStart"/>
      <w:r w:rsidRPr="00CD2F55">
        <w:rPr>
          <w:rFonts w:ascii="Times New Roman" w:hAnsi="Times New Roman" w:cs="Times New Roman"/>
          <w:sz w:val="26"/>
          <w:szCs w:val="26"/>
        </w:rPr>
        <w:t>списочно</w:t>
      </w:r>
      <w:proofErr w:type="spellEnd"/>
      <w:r w:rsidRPr="00CD2F55">
        <w:rPr>
          <w:rFonts w:ascii="Times New Roman" w:hAnsi="Times New Roman" w:cs="Times New Roman"/>
          <w:sz w:val="26"/>
          <w:szCs w:val="26"/>
        </w:rPr>
        <w:t xml:space="preserve"> </w:t>
      </w:r>
      <w:r w:rsidR="00CD2F55">
        <w:rPr>
          <w:rFonts w:ascii="Times New Roman" w:hAnsi="Times New Roman" w:cs="Times New Roman"/>
          <w:sz w:val="26"/>
          <w:szCs w:val="26"/>
        </w:rPr>
        <w:t>з</w:t>
      </w:r>
      <w:r w:rsidRPr="00CD2F55">
        <w:rPr>
          <w:rFonts w:ascii="Times New Roman" w:hAnsi="Times New Roman" w:cs="Times New Roman"/>
          <w:sz w:val="26"/>
          <w:szCs w:val="26"/>
        </w:rPr>
        <w:t>арегистрированы 225 члена, из них:</w:t>
      </w:r>
    </w:p>
    <w:p w:rsidR="00AE6DE7" w:rsidRPr="00CD2F55" w:rsidRDefault="00AE6DE7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-</w:t>
      </w:r>
      <w:r w:rsidR="001B0083" w:rsidRPr="00CD2F55">
        <w:rPr>
          <w:rFonts w:ascii="Times New Roman" w:hAnsi="Times New Roman" w:cs="Times New Roman"/>
          <w:sz w:val="26"/>
          <w:szCs w:val="26"/>
        </w:rPr>
        <w:t>8 исключены за нарушение требований за</w:t>
      </w:r>
      <w:r w:rsidR="00CD2F55">
        <w:rPr>
          <w:rFonts w:ascii="Times New Roman" w:hAnsi="Times New Roman" w:cs="Times New Roman"/>
          <w:sz w:val="26"/>
          <w:szCs w:val="26"/>
        </w:rPr>
        <w:t>конодательства, Правил и Устава, П</w:t>
      </w:r>
      <w:r w:rsidR="001B0083" w:rsidRPr="00CD2F55">
        <w:rPr>
          <w:rFonts w:ascii="Times New Roman" w:hAnsi="Times New Roman" w:cs="Times New Roman"/>
          <w:sz w:val="26"/>
          <w:szCs w:val="26"/>
        </w:rPr>
        <w:t>алаты,</w:t>
      </w:r>
    </w:p>
    <w:p w:rsidR="001B0083" w:rsidRPr="00CD2F55" w:rsidRDefault="001B0083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- 17 исключены по заявлению</w:t>
      </w:r>
    </w:p>
    <w:p w:rsidR="001B0083" w:rsidRPr="00CD2F55" w:rsidRDefault="001B0083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</w:p>
    <w:p w:rsidR="001B0083" w:rsidRPr="00CD2F55" w:rsidRDefault="001B0083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ОТЧЕТ ПО ФИНАНСОВОЙ ДЕЯТЕЛЬНОСТИ ПАЛАТЫ.</w:t>
      </w:r>
    </w:p>
    <w:p w:rsidR="001B0083" w:rsidRPr="00CD2F55" w:rsidRDefault="001B0083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Трудовые отношения в Палате регулируются действующим законодательством РК, внутренними документами Палаты. Штатная численность Палаты по состоянию на 31.12.2021 год 1 человек.</w:t>
      </w:r>
    </w:p>
    <w:p w:rsidR="001B0083" w:rsidRPr="00CD2F55" w:rsidRDefault="001B0083" w:rsidP="00AE6DE7">
      <w:pPr>
        <w:pStyle w:val="TableParagraph"/>
        <w:tabs>
          <w:tab w:val="left" w:pos="0"/>
          <w:tab w:val="left" w:pos="164"/>
        </w:tabs>
        <w:spacing w:before="9" w:line="271" w:lineRule="auto"/>
        <w:ind w:right="84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Фонд заработной платы за 2021 год- 1 200 000 тенге.</w:t>
      </w:r>
    </w:p>
    <w:p w:rsidR="00AE6DE7" w:rsidRPr="00CD2F55" w:rsidRDefault="00AE6DE7" w:rsidP="00AE6DE7">
      <w:pPr>
        <w:pStyle w:val="TableParagraph"/>
        <w:numPr>
          <w:ilvl w:val="0"/>
          <w:numId w:val="2"/>
        </w:numPr>
        <w:tabs>
          <w:tab w:val="left" w:pos="0"/>
          <w:tab w:val="left" w:pos="164"/>
        </w:tabs>
        <w:spacing w:before="9" w:line="271" w:lineRule="auto"/>
        <w:ind w:left="0" w:right="84" w:firstLine="0"/>
        <w:rPr>
          <w:rFonts w:ascii="Times New Roman" w:hAnsi="Times New Roman" w:cs="Times New Roman"/>
          <w:sz w:val="26"/>
          <w:szCs w:val="26"/>
        </w:rPr>
      </w:pPr>
    </w:p>
    <w:p w:rsidR="00FF7531" w:rsidRPr="00CD2F55" w:rsidRDefault="001B0083" w:rsidP="00FF7531">
      <w:pPr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ДЕНЕЖНЫЕ СРЕДСТВА</w:t>
      </w:r>
    </w:p>
    <w:p w:rsidR="001B0083" w:rsidRPr="00CD2F55" w:rsidRDefault="001B0083" w:rsidP="00FF7531">
      <w:pPr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>По состоянию на 31 декабря 2021 года денежные средства включали следующее:</w:t>
      </w:r>
    </w:p>
    <w:p w:rsidR="001B0083" w:rsidRPr="00CD2F55" w:rsidRDefault="00CD2F55" w:rsidP="00FF75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r w:rsidR="001B0083" w:rsidRPr="00CD2F5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B0083" w:rsidRPr="00CD2F55">
        <w:rPr>
          <w:rFonts w:ascii="Times New Roman" w:hAnsi="Times New Roman" w:cs="Times New Roman"/>
          <w:sz w:val="26"/>
          <w:szCs w:val="26"/>
        </w:rPr>
        <w:t>Тыс.тенге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0083" w:rsidRPr="00CD2F55" w:rsidTr="001B0083">
        <w:tc>
          <w:tcPr>
            <w:tcW w:w="3114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Сальдо на 31.12.2020 год</w:t>
            </w:r>
          </w:p>
        </w:tc>
        <w:tc>
          <w:tcPr>
            <w:tcW w:w="3115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Сальдо на 31.12.2021 год</w:t>
            </w:r>
          </w:p>
        </w:tc>
      </w:tr>
      <w:tr w:rsidR="001B0083" w:rsidRPr="00CD2F55" w:rsidTr="001B0083">
        <w:tc>
          <w:tcPr>
            <w:tcW w:w="3114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Денежные средства в кассе</w:t>
            </w:r>
          </w:p>
        </w:tc>
        <w:tc>
          <w:tcPr>
            <w:tcW w:w="3115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083" w:rsidRPr="00CD2F55" w:rsidTr="001B0083">
        <w:tc>
          <w:tcPr>
            <w:tcW w:w="3114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Денежные средства на текущих банковских счетах</w:t>
            </w:r>
          </w:p>
        </w:tc>
        <w:tc>
          <w:tcPr>
            <w:tcW w:w="3115" w:type="dxa"/>
          </w:tcPr>
          <w:p w:rsidR="001B0083" w:rsidRPr="00CD2F55" w:rsidRDefault="001B0083" w:rsidP="001B0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3115" w:type="dxa"/>
          </w:tcPr>
          <w:p w:rsidR="001B0083" w:rsidRPr="00636434" w:rsidRDefault="00636434" w:rsidP="006364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1B0083" w:rsidRPr="00CD2F55" w:rsidTr="001B0083">
        <w:tc>
          <w:tcPr>
            <w:tcW w:w="3114" w:type="dxa"/>
          </w:tcPr>
          <w:p w:rsidR="001B0083" w:rsidRPr="00CD2F55" w:rsidRDefault="001B0083" w:rsidP="00FF7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5" w:type="dxa"/>
          </w:tcPr>
          <w:p w:rsidR="001B0083" w:rsidRPr="00CD2F55" w:rsidRDefault="001B0083" w:rsidP="001B0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F55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3115" w:type="dxa"/>
          </w:tcPr>
          <w:p w:rsidR="001B0083" w:rsidRPr="00CD2F55" w:rsidRDefault="00636434" w:rsidP="001B00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</w:tbl>
    <w:p w:rsidR="001B0083" w:rsidRPr="00CD2F55" w:rsidRDefault="001B0083" w:rsidP="00FF7531">
      <w:pPr>
        <w:rPr>
          <w:rFonts w:ascii="Times New Roman" w:hAnsi="Times New Roman" w:cs="Times New Roman"/>
          <w:sz w:val="26"/>
          <w:szCs w:val="26"/>
        </w:rPr>
      </w:pPr>
    </w:p>
    <w:p w:rsidR="001B0083" w:rsidRPr="00CD2F55" w:rsidRDefault="00CD2F55" w:rsidP="00CD2F55">
      <w:pPr>
        <w:jc w:val="both"/>
        <w:rPr>
          <w:rFonts w:ascii="Times New Roman" w:hAnsi="Times New Roman" w:cs="Times New Roman"/>
          <w:sz w:val="26"/>
          <w:szCs w:val="26"/>
        </w:rPr>
      </w:pPr>
      <w:r w:rsidRPr="00CD2F55">
        <w:rPr>
          <w:rFonts w:ascii="Times New Roman" w:hAnsi="Times New Roman" w:cs="Times New Roman"/>
          <w:sz w:val="26"/>
          <w:szCs w:val="26"/>
        </w:rPr>
        <w:t xml:space="preserve">Остаток денежных средств образовался за счет </w:t>
      </w:r>
      <w:proofErr w:type="gramStart"/>
      <w:r w:rsidRPr="00CD2F55">
        <w:rPr>
          <w:rFonts w:ascii="Times New Roman" w:hAnsi="Times New Roman" w:cs="Times New Roman"/>
          <w:sz w:val="26"/>
          <w:szCs w:val="26"/>
        </w:rPr>
        <w:t>членских взносов</w:t>
      </w:r>
      <w:proofErr w:type="gramEnd"/>
      <w:r w:rsidRPr="00CD2F55">
        <w:rPr>
          <w:rFonts w:ascii="Times New Roman" w:hAnsi="Times New Roman" w:cs="Times New Roman"/>
          <w:sz w:val="26"/>
          <w:szCs w:val="26"/>
        </w:rPr>
        <w:t xml:space="preserve"> оплаченных авансом на 2022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2F55">
        <w:rPr>
          <w:rFonts w:ascii="Times New Roman" w:hAnsi="Times New Roman" w:cs="Times New Roman"/>
          <w:sz w:val="26"/>
          <w:szCs w:val="26"/>
        </w:rPr>
        <w:t xml:space="preserve">Таким образом по итогам года экономия составила </w:t>
      </w:r>
      <w:r w:rsidR="00636434">
        <w:rPr>
          <w:rFonts w:ascii="Times New Roman" w:hAnsi="Times New Roman" w:cs="Times New Roman"/>
          <w:sz w:val="26"/>
          <w:szCs w:val="26"/>
        </w:rPr>
        <w:t>1764</w:t>
      </w:r>
      <w:r w:rsidRPr="00CD2F55">
        <w:rPr>
          <w:rFonts w:ascii="Times New Roman" w:hAnsi="Times New Roman" w:cs="Times New Roman"/>
          <w:sz w:val="26"/>
          <w:szCs w:val="26"/>
        </w:rPr>
        <w:t xml:space="preserve"> тенге, которая будет использована в 2022 году, согласно сме</w:t>
      </w:r>
      <w:bookmarkStart w:id="0" w:name="_GoBack"/>
      <w:bookmarkEnd w:id="0"/>
      <w:r w:rsidRPr="00CD2F55">
        <w:rPr>
          <w:rFonts w:ascii="Times New Roman" w:hAnsi="Times New Roman" w:cs="Times New Roman"/>
          <w:sz w:val="26"/>
          <w:szCs w:val="26"/>
        </w:rPr>
        <w:t>те расходов 2022 год.</w:t>
      </w:r>
    </w:p>
    <w:sectPr w:rsidR="001B0083" w:rsidRPr="00CD2F55" w:rsidSect="003F0C35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2" w:rsidRDefault="006364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4992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2" w:rsidRDefault="006364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49923" o:spid="_x0000_s2051" type="#_x0000_t75" style="position:absolute;margin-left:-84.85pt;margin-top:-56.7pt;width:595.2pt;height:841.9pt;z-index:-251655168;mso-position-horizontal-relative:margin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02" w:rsidRDefault="0063643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94992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1A7A"/>
    <w:multiLevelType w:val="hybridMultilevel"/>
    <w:tmpl w:val="2B4C85C0"/>
    <w:lvl w:ilvl="0" w:tplc="BDC0EA86">
      <w:start w:val="1"/>
      <w:numFmt w:val="decimal"/>
      <w:lvlText w:val="%1."/>
      <w:lvlJc w:val="left"/>
      <w:pPr>
        <w:ind w:left="275" w:hanging="68"/>
        <w:jc w:val="left"/>
      </w:pPr>
      <w:rPr>
        <w:rFonts w:ascii="Times New Roman" w:eastAsia="Microsoft Sans Serif" w:hAnsi="Times New Roman" w:cs="Times New Roman"/>
        <w:spacing w:val="-2"/>
        <w:w w:val="104"/>
        <w:sz w:val="6"/>
        <w:szCs w:val="6"/>
        <w:lang w:val="ru-RU" w:eastAsia="en-US" w:bidi="ar-SA"/>
      </w:rPr>
    </w:lvl>
    <w:lvl w:ilvl="1" w:tplc="EE38956C">
      <w:numFmt w:val="bullet"/>
      <w:lvlText w:val="•"/>
      <w:lvlJc w:val="left"/>
      <w:pPr>
        <w:ind w:left="435" w:hanging="68"/>
      </w:pPr>
      <w:rPr>
        <w:rFonts w:hint="default"/>
        <w:lang w:val="ru-RU" w:eastAsia="en-US" w:bidi="ar-SA"/>
      </w:rPr>
    </w:lvl>
    <w:lvl w:ilvl="2" w:tplc="C660FA86">
      <w:numFmt w:val="bullet"/>
      <w:lvlText w:val="•"/>
      <w:lvlJc w:val="left"/>
      <w:pPr>
        <w:ind w:left="590" w:hanging="68"/>
      </w:pPr>
      <w:rPr>
        <w:rFonts w:hint="default"/>
        <w:lang w:val="ru-RU" w:eastAsia="en-US" w:bidi="ar-SA"/>
      </w:rPr>
    </w:lvl>
    <w:lvl w:ilvl="3" w:tplc="6BCAA66A">
      <w:numFmt w:val="bullet"/>
      <w:lvlText w:val="•"/>
      <w:lvlJc w:val="left"/>
      <w:pPr>
        <w:ind w:left="746" w:hanging="68"/>
      </w:pPr>
      <w:rPr>
        <w:rFonts w:hint="default"/>
        <w:lang w:val="ru-RU" w:eastAsia="en-US" w:bidi="ar-SA"/>
      </w:rPr>
    </w:lvl>
    <w:lvl w:ilvl="4" w:tplc="999433C4">
      <w:numFmt w:val="bullet"/>
      <w:lvlText w:val="•"/>
      <w:lvlJc w:val="left"/>
      <w:pPr>
        <w:ind w:left="901" w:hanging="68"/>
      </w:pPr>
      <w:rPr>
        <w:rFonts w:hint="default"/>
        <w:lang w:val="ru-RU" w:eastAsia="en-US" w:bidi="ar-SA"/>
      </w:rPr>
    </w:lvl>
    <w:lvl w:ilvl="5" w:tplc="5754B4D0">
      <w:numFmt w:val="bullet"/>
      <w:lvlText w:val="•"/>
      <w:lvlJc w:val="left"/>
      <w:pPr>
        <w:ind w:left="1057" w:hanging="68"/>
      </w:pPr>
      <w:rPr>
        <w:rFonts w:hint="default"/>
        <w:lang w:val="ru-RU" w:eastAsia="en-US" w:bidi="ar-SA"/>
      </w:rPr>
    </w:lvl>
    <w:lvl w:ilvl="6" w:tplc="40EAD62A">
      <w:numFmt w:val="bullet"/>
      <w:lvlText w:val="•"/>
      <w:lvlJc w:val="left"/>
      <w:pPr>
        <w:ind w:left="1212" w:hanging="68"/>
      </w:pPr>
      <w:rPr>
        <w:rFonts w:hint="default"/>
        <w:lang w:val="ru-RU" w:eastAsia="en-US" w:bidi="ar-SA"/>
      </w:rPr>
    </w:lvl>
    <w:lvl w:ilvl="7" w:tplc="84F66390">
      <w:numFmt w:val="bullet"/>
      <w:lvlText w:val="•"/>
      <w:lvlJc w:val="left"/>
      <w:pPr>
        <w:ind w:left="1367" w:hanging="68"/>
      </w:pPr>
      <w:rPr>
        <w:rFonts w:hint="default"/>
        <w:lang w:val="ru-RU" w:eastAsia="en-US" w:bidi="ar-SA"/>
      </w:rPr>
    </w:lvl>
    <w:lvl w:ilvl="8" w:tplc="FCD299CC">
      <w:numFmt w:val="bullet"/>
      <w:lvlText w:val="•"/>
      <w:lvlJc w:val="left"/>
      <w:pPr>
        <w:ind w:left="1523" w:hanging="68"/>
      </w:pPr>
      <w:rPr>
        <w:rFonts w:hint="default"/>
        <w:lang w:val="ru-RU" w:eastAsia="en-US" w:bidi="ar-SA"/>
      </w:rPr>
    </w:lvl>
  </w:abstractNum>
  <w:abstractNum w:abstractNumId="1" w15:restartNumberingAfterBreak="0">
    <w:nsid w:val="5BD4245D"/>
    <w:multiLevelType w:val="hybridMultilevel"/>
    <w:tmpl w:val="B370650A"/>
    <w:lvl w:ilvl="0" w:tplc="AAE6E304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31"/>
    <w:rsid w:val="001B0083"/>
    <w:rsid w:val="00636434"/>
    <w:rsid w:val="00A54961"/>
    <w:rsid w:val="00AE6DE7"/>
    <w:rsid w:val="00CD2F5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9C205F4-2E06-4994-BACF-607F7940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531"/>
  </w:style>
  <w:style w:type="paragraph" w:styleId="a5">
    <w:name w:val="List Paragraph"/>
    <w:basedOn w:val="a"/>
    <w:uiPriority w:val="34"/>
    <w:qFormat/>
    <w:rsid w:val="00FF753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FF7531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E6DE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styleId="a7">
    <w:name w:val="Table Grid"/>
    <w:basedOn w:val="a1"/>
    <w:uiPriority w:val="39"/>
    <w:rsid w:val="001B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ta-astana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alata-astana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2023-03-26T09:42:00Z</dcterms:created>
  <dcterms:modified xsi:type="dcterms:W3CDTF">2023-03-26T10:36:00Z</dcterms:modified>
</cp:coreProperties>
</file>