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52" w:rsidRPr="00CD2F55" w:rsidRDefault="008A2D52" w:rsidP="008A2D52">
      <w:pPr>
        <w:rPr>
          <w:rFonts w:ascii="Times New Roman" w:hAnsi="Times New Roman" w:cs="Times New Roman"/>
          <w:sz w:val="26"/>
          <w:szCs w:val="26"/>
        </w:rPr>
      </w:pPr>
    </w:p>
    <w:p w:rsidR="008A2D52" w:rsidRPr="00CD2F55" w:rsidRDefault="008A2D52" w:rsidP="008A2D52">
      <w:pPr>
        <w:rPr>
          <w:rFonts w:ascii="Times New Roman" w:hAnsi="Times New Roman" w:cs="Times New Roman"/>
          <w:sz w:val="26"/>
          <w:szCs w:val="26"/>
        </w:rPr>
      </w:pPr>
    </w:p>
    <w:p w:rsidR="008A2D52" w:rsidRPr="00CD2F55" w:rsidRDefault="008A2D52" w:rsidP="008A2D52">
      <w:pPr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A2D52" w:rsidRPr="00CD2F55" w:rsidRDefault="008A2D52" w:rsidP="008A2D52">
      <w:pPr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A2D52" w:rsidRPr="00CD2F55" w:rsidRDefault="008A2D52" w:rsidP="008A2D52">
      <w:pPr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A2D52" w:rsidRPr="00CD2F55" w:rsidRDefault="008A2D52" w:rsidP="008A2D52">
      <w:pPr>
        <w:pStyle w:val="a5"/>
        <w:ind w:left="1068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CD2F55">
        <w:rPr>
          <w:rFonts w:ascii="Times New Roman" w:hAnsi="Times New Roman" w:cs="Times New Roman"/>
          <w:b/>
          <w:sz w:val="26"/>
          <w:szCs w:val="26"/>
          <w:lang w:val="kk-KZ"/>
        </w:rPr>
        <w:t>ОТЧЕТ ОРГАНОВ УПРАВЛЕНИЯ ПАЛАТЫ</w:t>
      </w:r>
    </w:p>
    <w:p w:rsidR="008A2D52" w:rsidRPr="00CD2F55" w:rsidRDefault="008A2D52" w:rsidP="008A2D52">
      <w:pPr>
        <w:pStyle w:val="a5"/>
        <w:ind w:left="1068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CD2F55">
        <w:rPr>
          <w:rFonts w:ascii="Times New Roman" w:hAnsi="Times New Roman" w:cs="Times New Roman"/>
          <w:b/>
          <w:sz w:val="26"/>
          <w:szCs w:val="26"/>
          <w:lang w:val="kk-KZ"/>
        </w:rPr>
        <w:t>по рез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ультатам работы за 2022</w:t>
      </w:r>
      <w:r w:rsidRPr="00CD2F5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</w:t>
      </w:r>
    </w:p>
    <w:p w:rsidR="008A2D52" w:rsidRPr="00CD2F55" w:rsidRDefault="008A2D52" w:rsidP="008A2D52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CD2F55">
        <w:rPr>
          <w:rFonts w:ascii="Times New Roman" w:hAnsi="Times New Roman" w:cs="Times New Roman"/>
          <w:sz w:val="26"/>
          <w:szCs w:val="26"/>
          <w:lang w:val="kk-KZ"/>
        </w:rPr>
        <w:t>ОБЩИЕ СВЕДЕНИЯ</w:t>
      </w:r>
    </w:p>
    <w:p w:rsidR="008A2D52" w:rsidRPr="00CD2F55" w:rsidRDefault="008A2D52" w:rsidP="008A2D52">
      <w:p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CD2F55">
        <w:rPr>
          <w:rFonts w:ascii="Times New Roman" w:hAnsi="Times New Roman" w:cs="Times New Roman"/>
          <w:sz w:val="26"/>
          <w:szCs w:val="26"/>
          <w:lang w:val="kk-KZ"/>
        </w:rPr>
        <w:t>Палата юридчиеских консультантов «Лига юристов Астаны» (далее Палата) образована 23 января 2019 года на основании Протокола общего собрания участников учредителей от 15 декабря 2018 года.</w:t>
      </w:r>
    </w:p>
    <w:p w:rsidR="008A2D52" w:rsidRPr="00CD2F55" w:rsidRDefault="008A2D52" w:rsidP="008A2D52">
      <w:p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CD2F55">
        <w:rPr>
          <w:rFonts w:ascii="Times New Roman" w:hAnsi="Times New Roman" w:cs="Times New Roman"/>
          <w:sz w:val="26"/>
          <w:szCs w:val="26"/>
          <w:lang w:val="kk-KZ"/>
        </w:rPr>
        <w:t>Регистрация произведена Управлением юстиции Сарыаркинскойго района Департамента юстиции города Астаны от 23 января 2019 года.</w:t>
      </w:r>
    </w:p>
    <w:p w:rsidR="008A2D52" w:rsidRPr="00CD2F55" w:rsidRDefault="008A2D52" w:rsidP="008A2D52">
      <w:p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CD2F55">
        <w:rPr>
          <w:rFonts w:ascii="Times New Roman" w:hAnsi="Times New Roman" w:cs="Times New Roman"/>
          <w:sz w:val="26"/>
          <w:szCs w:val="26"/>
          <w:lang w:val="kk-KZ"/>
        </w:rPr>
        <w:t>Основной вид деятельности, согласно Устава палаты- регулирование деятельности по оказанию юридической помощи и контроль за деятельностью своих членов в части соблюдения ими требований законодательства Республики Казахстан об адвокатской деятельности и юридической помощи, правил и  стандартов палаты юридических консультантов, Кодекса профессиональной этики,  включенная в реестр палат юридических консультантов.</w:t>
      </w:r>
    </w:p>
    <w:p w:rsidR="008A2D52" w:rsidRPr="00CD2F55" w:rsidRDefault="008A2D52" w:rsidP="008A2D52">
      <w:p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CD2F55">
        <w:rPr>
          <w:rFonts w:ascii="Times New Roman" w:hAnsi="Times New Roman" w:cs="Times New Roman"/>
          <w:sz w:val="26"/>
          <w:szCs w:val="26"/>
          <w:lang w:val="kk-KZ"/>
        </w:rPr>
        <w:t>Полное наименование Палаты:</w:t>
      </w:r>
    </w:p>
    <w:p w:rsidR="008A2D52" w:rsidRPr="00CD2F55" w:rsidRDefault="008A2D52" w:rsidP="008A2D52">
      <w:p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CD2F55">
        <w:rPr>
          <w:rFonts w:ascii="Times New Roman" w:hAnsi="Times New Roman" w:cs="Times New Roman"/>
          <w:sz w:val="26"/>
          <w:szCs w:val="26"/>
          <w:lang w:val="kk-KZ"/>
        </w:rPr>
        <w:t>на государственном языке- «Астана заңгерлер лигасы» заң консультанттары палатасы.</w:t>
      </w:r>
    </w:p>
    <w:p w:rsidR="008A2D52" w:rsidRPr="00CD2F55" w:rsidRDefault="008A2D52" w:rsidP="008A2D52">
      <w:p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CD2F55">
        <w:rPr>
          <w:rFonts w:ascii="Times New Roman" w:hAnsi="Times New Roman" w:cs="Times New Roman"/>
          <w:sz w:val="26"/>
          <w:szCs w:val="26"/>
          <w:lang w:val="kk-KZ"/>
        </w:rPr>
        <w:t>на русском языке – Палата юридических консультантов «Лига юристов Астаны».</w:t>
      </w:r>
    </w:p>
    <w:p w:rsidR="008A2D52" w:rsidRPr="00CD2F55" w:rsidRDefault="008A2D52" w:rsidP="008A2D52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CD2F55">
        <w:rPr>
          <w:rFonts w:ascii="Times New Roman" w:hAnsi="Times New Roman" w:cs="Times New Roman"/>
          <w:sz w:val="26"/>
          <w:szCs w:val="26"/>
          <w:lang w:val="kk-KZ"/>
        </w:rPr>
        <w:t>БИН 190140027715</w:t>
      </w:r>
    </w:p>
    <w:p w:rsidR="008A2D52" w:rsidRPr="00CD2F55" w:rsidRDefault="008A2D52" w:rsidP="008A2D52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CD2F55">
        <w:rPr>
          <w:rFonts w:ascii="Times New Roman" w:hAnsi="Times New Roman" w:cs="Times New Roman"/>
          <w:sz w:val="26"/>
          <w:szCs w:val="26"/>
          <w:lang w:val="kk-KZ"/>
        </w:rPr>
        <w:t>Код ОКЭД 949900 (деятельность прочих общестевнных организаций, не включенных в другие группировки)</w:t>
      </w:r>
    </w:p>
    <w:p w:rsidR="008A2D52" w:rsidRPr="00CD2F55" w:rsidRDefault="008A2D52" w:rsidP="008A2D52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CD2F55">
        <w:rPr>
          <w:rFonts w:ascii="Times New Roman" w:hAnsi="Times New Roman" w:cs="Times New Roman"/>
          <w:sz w:val="26"/>
          <w:szCs w:val="26"/>
          <w:lang w:val="kk-KZ"/>
        </w:rPr>
        <w:t>Эле</w:t>
      </w:r>
      <w:r>
        <w:rPr>
          <w:rFonts w:ascii="Times New Roman" w:hAnsi="Times New Roman" w:cs="Times New Roman"/>
          <w:sz w:val="26"/>
          <w:szCs w:val="26"/>
          <w:lang w:val="kk-KZ"/>
        </w:rPr>
        <w:t>к</w:t>
      </w:r>
      <w:r w:rsidRPr="00CD2F55">
        <w:rPr>
          <w:rFonts w:ascii="Times New Roman" w:hAnsi="Times New Roman" w:cs="Times New Roman"/>
          <w:sz w:val="26"/>
          <w:szCs w:val="26"/>
          <w:lang w:val="kk-KZ"/>
        </w:rPr>
        <w:t xml:space="preserve">тронный адрес: </w:t>
      </w:r>
      <w:hyperlink r:id="rId7" w:history="1">
        <w:r w:rsidRPr="00CD2F55">
          <w:rPr>
            <w:rStyle w:val="a6"/>
            <w:rFonts w:ascii="Times New Roman" w:hAnsi="Times New Roman" w:cs="Times New Roman"/>
            <w:sz w:val="26"/>
            <w:szCs w:val="26"/>
            <w:lang w:val="kk-KZ"/>
          </w:rPr>
          <w:t>info@palata-astana.kz</w:t>
        </w:r>
      </w:hyperlink>
      <w:r w:rsidRPr="00CD2F55">
        <w:rPr>
          <w:rFonts w:ascii="Times New Roman" w:hAnsi="Times New Roman" w:cs="Times New Roman"/>
          <w:sz w:val="26"/>
          <w:szCs w:val="26"/>
          <w:lang w:val="kk-KZ"/>
        </w:rPr>
        <w:t xml:space="preserve">   </w:t>
      </w:r>
    </w:p>
    <w:p w:rsidR="008A2D52" w:rsidRPr="00CD2F55" w:rsidRDefault="008A2D52" w:rsidP="008A2D52">
      <w:pPr>
        <w:rPr>
          <w:rFonts w:ascii="Times New Roman" w:hAnsi="Times New Roman" w:cs="Times New Roman"/>
          <w:sz w:val="26"/>
          <w:szCs w:val="26"/>
        </w:rPr>
      </w:pPr>
      <w:r w:rsidRPr="00CD2F55">
        <w:rPr>
          <w:rFonts w:ascii="Times New Roman" w:hAnsi="Times New Roman" w:cs="Times New Roman"/>
          <w:sz w:val="26"/>
          <w:szCs w:val="26"/>
          <w:lang w:val="kk-KZ"/>
        </w:rPr>
        <w:t xml:space="preserve">Сайт палаты:  </w:t>
      </w:r>
      <w:r w:rsidR="00BB33AF">
        <w:rPr>
          <w:rStyle w:val="a6"/>
          <w:rFonts w:ascii="Times New Roman" w:hAnsi="Times New Roman" w:cs="Times New Roman"/>
          <w:sz w:val="26"/>
          <w:szCs w:val="26"/>
          <w:lang w:val="en-US"/>
        </w:rPr>
        <w:fldChar w:fldCharType="begin"/>
      </w:r>
      <w:r w:rsidR="00BB33AF" w:rsidRPr="001509B4">
        <w:rPr>
          <w:rStyle w:val="a6"/>
          <w:rFonts w:ascii="Times New Roman" w:hAnsi="Times New Roman" w:cs="Times New Roman"/>
          <w:sz w:val="26"/>
          <w:szCs w:val="26"/>
        </w:rPr>
        <w:instrText xml:space="preserve"> </w:instrText>
      </w:r>
      <w:r w:rsidR="00BB33AF">
        <w:rPr>
          <w:rStyle w:val="a6"/>
          <w:rFonts w:ascii="Times New Roman" w:hAnsi="Times New Roman" w:cs="Times New Roman"/>
          <w:sz w:val="26"/>
          <w:szCs w:val="26"/>
          <w:lang w:val="en-US"/>
        </w:rPr>
        <w:instrText>HYPERLINK</w:instrText>
      </w:r>
      <w:r w:rsidR="00BB33AF" w:rsidRPr="001509B4">
        <w:rPr>
          <w:rStyle w:val="a6"/>
          <w:rFonts w:ascii="Times New Roman" w:hAnsi="Times New Roman" w:cs="Times New Roman"/>
          <w:sz w:val="26"/>
          <w:szCs w:val="26"/>
        </w:rPr>
        <w:instrText xml:space="preserve"> "</w:instrText>
      </w:r>
      <w:r w:rsidR="00BB33AF">
        <w:rPr>
          <w:rStyle w:val="a6"/>
          <w:rFonts w:ascii="Times New Roman" w:hAnsi="Times New Roman" w:cs="Times New Roman"/>
          <w:sz w:val="26"/>
          <w:szCs w:val="26"/>
          <w:lang w:val="en-US"/>
        </w:rPr>
        <w:instrText>http</w:instrText>
      </w:r>
      <w:r w:rsidR="00BB33AF" w:rsidRPr="001509B4">
        <w:rPr>
          <w:rStyle w:val="a6"/>
          <w:rFonts w:ascii="Times New Roman" w:hAnsi="Times New Roman" w:cs="Times New Roman"/>
          <w:sz w:val="26"/>
          <w:szCs w:val="26"/>
        </w:rPr>
        <w:instrText>://</w:instrText>
      </w:r>
      <w:r w:rsidR="00BB33AF">
        <w:rPr>
          <w:rStyle w:val="a6"/>
          <w:rFonts w:ascii="Times New Roman" w:hAnsi="Times New Roman" w:cs="Times New Roman"/>
          <w:sz w:val="26"/>
          <w:szCs w:val="26"/>
          <w:lang w:val="en-US"/>
        </w:rPr>
        <w:instrText>www</w:instrText>
      </w:r>
      <w:r w:rsidR="00BB33AF" w:rsidRPr="001509B4">
        <w:rPr>
          <w:rStyle w:val="a6"/>
          <w:rFonts w:ascii="Times New Roman" w:hAnsi="Times New Roman" w:cs="Times New Roman"/>
          <w:sz w:val="26"/>
          <w:szCs w:val="26"/>
        </w:rPr>
        <w:instrText>.</w:instrText>
      </w:r>
      <w:r w:rsidR="00BB33AF">
        <w:rPr>
          <w:rStyle w:val="a6"/>
          <w:rFonts w:ascii="Times New Roman" w:hAnsi="Times New Roman" w:cs="Times New Roman"/>
          <w:sz w:val="26"/>
          <w:szCs w:val="26"/>
          <w:lang w:val="en-US"/>
        </w:rPr>
        <w:instrText>palata</w:instrText>
      </w:r>
      <w:r w:rsidR="00BB33AF" w:rsidRPr="001509B4">
        <w:rPr>
          <w:rStyle w:val="a6"/>
          <w:rFonts w:ascii="Times New Roman" w:hAnsi="Times New Roman" w:cs="Times New Roman"/>
          <w:sz w:val="26"/>
          <w:szCs w:val="26"/>
        </w:rPr>
        <w:instrText>-</w:instrText>
      </w:r>
      <w:r w:rsidR="00BB33AF">
        <w:rPr>
          <w:rStyle w:val="a6"/>
          <w:rFonts w:ascii="Times New Roman" w:hAnsi="Times New Roman" w:cs="Times New Roman"/>
          <w:sz w:val="26"/>
          <w:szCs w:val="26"/>
          <w:lang w:val="en-US"/>
        </w:rPr>
        <w:instrText>astana</w:instrText>
      </w:r>
      <w:r w:rsidR="00BB33AF" w:rsidRPr="001509B4">
        <w:rPr>
          <w:rStyle w:val="a6"/>
          <w:rFonts w:ascii="Times New Roman" w:hAnsi="Times New Roman" w:cs="Times New Roman"/>
          <w:sz w:val="26"/>
          <w:szCs w:val="26"/>
        </w:rPr>
        <w:instrText>.</w:instrText>
      </w:r>
      <w:r w:rsidR="00BB33AF">
        <w:rPr>
          <w:rStyle w:val="a6"/>
          <w:rFonts w:ascii="Times New Roman" w:hAnsi="Times New Roman" w:cs="Times New Roman"/>
          <w:sz w:val="26"/>
          <w:szCs w:val="26"/>
          <w:lang w:val="en-US"/>
        </w:rPr>
        <w:instrText>kz</w:instrText>
      </w:r>
      <w:r w:rsidR="00BB33AF" w:rsidRPr="001509B4">
        <w:rPr>
          <w:rStyle w:val="a6"/>
          <w:rFonts w:ascii="Times New Roman" w:hAnsi="Times New Roman" w:cs="Times New Roman"/>
          <w:sz w:val="26"/>
          <w:szCs w:val="26"/>
        </w:rPr>
        <w:instrText xml:space="preserve">" </w:instrText>
      </w:r>
      <w:r w:rsidR="00BB33AF">
        <w:rPr>
          <w:rStyle w:val="a6"/>
          <w:rFonts w:ascii="Times New Roman" w:hAnsi="Times New Roman" w:cs="Times New Roman"/>
          <w:sz w:val="26"/>
          <w:szCs w:val="26"/>
          <w:lang w:val="en-US"/>
        </w:rPr>
        <w:fldChar w:fldCharType="separate"/>
      </w:r>
      <w:r w:rsidRPr="00CD2F55">
        <w:rPr>
          <w:rStyle w:val="a6"/>
          <w:rFonts w:ascii="Times New Roman" w:hAnsi="Times New Roman" w:cs="Times New Roman"/>
          <w:sz w:val="26"/>
          <w:szCs w:val="26"/>
          <w:lang w:val="en-US"/>
        </w:rPr>
        <w:t>www</w:t>
      </w:r>
      <w:r w:rsidRPr="00CD2F55">
        <w:rPr>
          <w:rStyle w:val="a6"/>
          <w:rFonts w:ascii="Times New Roman" w:hAnsi="Times New Roman" w:cs="Times New Roman"/>
          <w:sz w:val="26"/>
          <w:szCs w:val="26"/>
        </w:rPr>
        <w:t>.</w:t>
      </w:r>
      <w:r w:rsidRPr="00CD2F55">
        <w:rPr>
          <w:rStyle w:val="a6"/>
          <w:rFonts w:ascii="Times New Roman" w:hAnsi="Times New Roman" w:cs="Times New Roman"/>
          <w:sz w:val="26"/>
          <w:szCs w:val="26"/>
          <w:lang w:val="kk-KZ"/>
        </w:rPr>
        <w:t>palata-astana.kz</w:t>
      </w:r>
      <w:r w:rsidR="00BB33AF">
        <w:rPr>
          <w:rStyle w:val="a6"/>
          <w:rFonts w:ascii="Times New Roman" w:hAnsi="Times New Roman" w:cs="Times New Roman"/>
          <w:sz w:val="26"/>
          <w:szCs w:val="26"/>
          <w:lang w:val="kk-KZ"/>
        </w:rPr>
        <w:fldChar w:fldCharType="end"/>
      </w:r>
    </w:p>
    <w:p w:rsidR="008A2D52" w:rsidRPr="00CD2F55" w:rsidRDefault="008A2D52" w:rsidP="008A2D52">
      <w:pPr>
        <w:pStyle w:val="TableParagraph"/>
        <w:tabs>
          <w:tab w:val="left" w:pos="0"/>
          <w:tab w:val="left" w:pos="164"/>
        </w:tabs>
        <w:spacing w:before="9" w:line="271" w:lineRule="auto"/>
        <w:ind w:right="84"/>
        <w:rPr>
          <w:rFonts w:ascii="Times New Roman" w:hAnsi="Times New Roman" w:cs="Times New Roman"/>
          <w:sz w:val="26"/>
          <w:szCs w:val="26"/>
        </w:rPr>
      </w:pPr>
      <w:r w:rsidRPr="00CD2F5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Коллегиальным органом Палаты является Правление</w:t>
      </w:r>
      <w:r w:rsidRPr="00CD2F5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CD2F55">
        <w:rPr>
          <w:rFonts w:ascii="Times New Roman" w:hAnsi="Times New Roman" w:cs="Times New Roman"/>
          <w:sz w:val="26"/>
          <w:szCs w:val="26"/>
        </w:rPr>
        <w:t>Айдарханова</w:t>
      </w:r>
      <w:proofErr w:type="spellEnd"/>
      <w:r w:rsidRPr="00CD2F55">
        <w:rPr>
          <w:rFonts w:ascii="Times New Roman" w:hAnsi="Times New Roman" w:cs="Times New Roman"/>
          <w:sz w:val="26"/>
          <w:szCs w:val="26"/>
        </w:rPr>
        <w:t xml:space="preserve"> К.А.- член Правления, </w:t>
      </w:r>
      <w:proofErr w:type="spellStart"/>
      <w:r w:rsidRPr="00CD2F55">
        <w:rPr>
          <w:rFonts w:ascii="Times New Roman" w:hAnsi="Times New Roman" w:cs="Times New Roman"/>
          <w:sz w:val="26"/>
          <w:szCs w:val="26"/>
        </w:rPr>
        <w:t>Шекенова</w:t>
      </w:r>
      <w:proofErr w:type="spellEnd"/>
      <w:r w:rsidRPr="00CD2F55">
        <w:rPr>
          <w:rFonts w:ascii="Times New Roman" w:hAnsi="Times New Roman" w:cs="Times New Roman"/>
          <w:sz w:val="26"/>
          <w:szCs w:val="26"/>
        </w:rPr>
        <w:t xml:space="preserve"> Р.К.- председатель правления, </w:t>
      </w:r>
      <w:proofErr w:type="spellStart"/>
      <w:r w:rsidRPr="00CD2F55">
        <w:rPr>
          <w:rFonts w:ascii="Times New Roman" w:hAnsi="Times New Roman" w:cs="Times New Roman"/>
          <w:sz w:val="26"/>
          <w:szCs w:val="26"/>
        </w:rPr>
        <w:t>Абатова</w:t>
      </w:r>
      <w:proofErr w:type="spellEnd"/>
      <w:r w:rsidRPr="00CD2F55">
        <w:rPr>
          <w:rFonts w:ascii="Times New Roman" w:hAnsi="Times New Roman" w:cs="Times New Roman"/>
          <w:sz w:val="26"/>
          <w:szCs w:val="26"/>
        </w:rPr>
        <w:t xml:space="preserve"> А.Б.- член Правления.</w:t>
      </w:r>
    </w:p>
    <w:p w:rsidR="008A2D52" w:rsidRDefault="008A2D52" w:rsidP="008A2D52">
      <w:pPr>
        <w:pStyle w:val="TableParagraph"/>
        <w:tabs>
          <w:tab w:val="left" w:pos="0"/>
          <w:tab w:val="left" w:pos="164"/>
        </w:tabs>
        <w:spacing w:before="9" w:line="271" w:lineRule="auto"/>
        <w:ind w:right="84"/>
        <w:rPr>
          <w:rFonts w:ascii="Times New Roman" w:hAnsi="Times New Roman" w:cs="Times New Roman"/>
          <w:sz w:val="26"/>
          <w:szCs w:val="26"/>
        </w:rPr>
      </w:pPr>
      <w:r w:rsidRPr="00CD2F55">
        <w:rPr>
          <w:rFonts w:ascii="Times New Roman" w:hAnsi="Times New Roman" w:cs="Times New Roman"/>
          <w:sz w:val="26"/>
          <w:szCs w:val="26"/>
        </w:rPr>
        <w:t xml:space="preserve">Исполнительный орган Палаты- </w:t>
      </w:r>
      <w:proofErr w:type="spellStart"/>
      <w:r w:rsidRPr="00CD2F55">
        <w:rPr>
          <w:rFonts w:ascii="Times New Roman" w:hAnsi="Times New Roman" w:cs="Times New Roman"/>
          <w:sz w:val="26"/>
          <w:szCs w:val="26"/>
        </w:rPr>
        <w:t>Абатова</w:t>
      </w:r>
      <w:proofErr w:type="spellEnd"/>
      <w:r w:rsidRPr="00CD2F55">
        <w:rPr>
          <w:rFonts w:ascii="Times New Roman" w:hAnsi="Times New Roman" w:cs="Times New Roman"/>
          <w:sz w:val="26"/>
          <w:szCs w:val="26"/>
        </w:rPr>
        <w:t xml:space="preserve"> А.Б.- председатель палаты.</w:t>
      </w:r>
    </w:p>
    <w:p w:rsidR="008A2D52" w:rsidRPr="008A2D52" w:rsidRDefault="008A2D52" w:rsidP="008A2D52">
      <w:pPr>
        <w:pStyle w:val="TableParagraph"/>
        <w:tabs>
          <w:tab w:val="left" w:pos="0"/>
          <w:tab w:val="left" w:pos="164"/>
        </w:tabs>
        <w:spacing w:before="9" w:line="271" w:lineRule="auto"/>
        <w:ind w:right="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р</w:t>
      </w:r>
      <w:r w:rsidRPr="008A2D52">
        <w:rPr>
          <w:rFonts w:ascii="Times New Roman" w:hAnsi="Times New Roman" w:cs="Times New Roman"/>
          <w:sz w:val="26"/>
          <w:szCs w:val="26"/>
        </w:rPr>
        <w:t>евизионной</w:t>
      </w:r>
      <w:r w:rsidRPr="008A2D5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A2D52">
        <w:rPr>
          <w:rFonts w:ascii="Times New Roman" w:hAnsi="Times New Roman" w:cs="Times New Roman"/>
          <w:sz w:val="26"/>
          <w:szCs w:val="26"/>
        </w:rPr>
        <w:t>комиссии</w:t>
      </w:r>
      <w:r w:rsidRPr="008A2D5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A2D52">
        <w:rPr>
          <w:rFonts w:ascii="Times New Roman" w:hAnsi="Times New Roman" w:cs="Times New Roman"/>
          <w:sz w:val="26"/>
          <w:szCs w:val="26"/>
        </w:rPr>
        <w:t>Палаты</w:t>
      </w:r>
      <w:r w:rsidRPr="008A2D5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A2D52">
        <w:rPr>
          <w:rFonts w:ascii="Times New Roman" w:hAnsi="Times New Roman" w:cs="Times New Roman"/>
          <w:sz w:val="26"/>
          <w:szCs w:val="26"/>
        </w:rPr>
        <w:t>юридических</w:t>
      </w:r>
      <w:r w:rsidRPr="008A2D5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8A2D52">
        <w:rPr>
          <w:rFonts w:ascii="Times New Roman" w:hAnsi="Times New Roman" w:cs="Times New Roman"/>
          <w:sz w:val="26"/>
          <w:szCs w:val="26"/>
        </w:rPr>
        <w:t>консультантов</w:t>
      </w:r>
      <w:r w:rsidRPr="008A2D5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8A2D52">
        <w:rPr>
          <w:rFonts w:ascii="Times New Roman" w:hAnsi="Times New Roman" w:cs="Times New Roman"/>
          <w:sz w:val="26"/>
          <w:szCs w:val="26"/>
        </w:rPr>
        <w:t xml:space="preserve">«Лига юристов </w:t>
      </w:r>
      <w:proofErr w:type="gramStart"/>
      <w:r w:rsidRPr="008A2D52">
        <w:rPr>
          <w:rFonts w:ascii="Times New Roman" w:hAnsi="Times New Roman" w:cs="Times New Roman"/>
          <w:sz w:val="26"/>
          <w:szCs w:val="26"/>
        </w:rPr>
        <w:t>Астаны»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2D52">
        <w:rPr>
          <w:rFonts w:ascii="Times New Roman" w:hAnsi="Times New Roman" w:cs="Times New Roman"/>
          <w:sz w:val="26"/>
          <w:szCs w:val="26"/>
        </w:rPr>
        <w:t>Касымова</w:t>
      </w:r>
      <w:proofErr w:type="spellEnd"/>
      <w:r w:rsidRPr="008A2D52">
        <w:rPr>
          <w:rFonts w:ascii="Times New Roman" w:hAnsi="Times New Roman" w:cs="Times New Roman"/>
          <w:sz w:val="26"/>
          <w:szCs w:val="26"/>
        </w:rPr>
        <w:t xml:space="preserve"> А.С.</w:t>
      </w:r>
    </w:p>
    <w:p w:rsidR="008A2D52" w:rsidRDefault="008A2D52" w:rsidP="008A2D52">
      <w:pPr>
        <w:pStyle w:val="TableParagraph"/>
        <w:tabs>
          <w:tab w:val="left" w:pos="0"/>
          <w:tab w:val="left" w:pos="164"/>
        </w:tabs>
        <w:spacing w:before="9" w:line="271" w:lineRule="auto"/>
        <w:ind w:right="84"/>
        <w:rPr>
          <w:rFonts w:ascii="Times New Roman" w:hAnsi="Times New Roman" w:cs="Times New Roman"/>
          <w:sz w:val="26"/>
          <w:szCs w:val="26"/>
        </w:rPr>
      </w:pPr>
    </w:p>
    <w:p w:rsidR="008A2D52" w:rsidRDefault="008A2D52" w:rsidP="008A2D52">
      <w:pPr>
        <w:pStyle w:val="TableParagraph"/>
        <w:tabs>
          <w:tab w:val="left" w:pos="0"/>
          <w:tab w:val="left" w:pos="164"/>
        </w:tabs>
        <w:spacing w:before="9" w:line="271" w:lineRule="auto"/>
        <w:ind w:right="84"/>
        <w:rPr>
          <w:rFonts w:ascii="Times New Roman" w:hAnsi="Times New Roman" w:cs="Times New Roman"/>
          <w:sz w:val="26"/>
          <w:szCs w:val="26"/>
        </w:rPr>
      </w:pPr>
    </w:p>
    <w:p w:rsidR="008A2D52" w:rsidRDefault="008A2D52" w:rsidP="008A2D52">
      <w:pPr>
        <w:pStyle w:val="TableParagraph"/>
        <w:tabs>
          <w:tab w:val="left" w:pos="0"/>
          <w:tab w:val="left" w:pos="164"/>
        </w:tabs>
        <w:spacing w:before="9" w:line="271" w:lineRule="auto"/>
        <w:ind w:right="84"/>
        <w:rPr>
          <w:rFonts w:ascii="Times New Roman" w:hAnsi="Times New Roman" w:cs="Times New Roman"/>
          <w:sz w:val="26"/>
          <w:szCs w:val="26"/>
        </w:rPr>
      </w:pPr>
    </w:p>
    <w:p w:rsidR="008A2D52" w:rsidRDefault="008A2D52" w:rsidP="008A2D52">
      <w:pPr>
        <w:pStyle w:val="TableParagraph"/>
        <w:tabs>
          <w:tab w:val="left" w:pos="0"/>
          <w:tab w:val="left" w:pos="164"/>
        </w:tabs>
        <w:spacing w:before="9" w:line="271" w:lineRule="auto"/>
        <w:ind w:right="84"/>
        <w:rPr>
          <w:rFonts w:ascii="Times New Roman" w:hAnsi="Times New Roman" w:cs="Times New Roman"/>
          <w:sz w:val="26"/>
          <w:szCs w:val="26"/>
        </w:rPr>
      </w:pPr>
    </w:p>
    <w:p w:rsidR="008A2D52" w:rsidRDefault="008A2D52" w:rsidP="008A2D52">
      <w:pPr>
        <w:pStyle w:val="TableParagraph"/>
        <w:tabs>
          <w:tab w:val="left" w:pos="0"/>
          <w:tab w:val="left" w:pos="164"/>
        </w:tabs>
        <w:spacing w:before="9" w:line="271" w:lineRule="auto"/>
        <w:ind w:right="84"/>
        <w:rPr>
          <w:rFonts w:ascii="Times New Roman" w:hAnsi="Times New Roman" w:cs="Times New Roman"/>
          <w:sz w:val="26"/>
          <w:szCs w:val="26"/>
        </w:rPr>
      </w:pPr>
    </w:p>
    <w:p w:rsidR="008A2D52" w:rsidRDefault="008A2D52" w:rsidP="008A2D52">
      <w:pPr>
        <w:pStyle w:val="TableParagraph"/>
        <w:tabs>
          <w:tab w:val="left" w:pos="0"/>
          <w:tab w:val="left" w:pos="164"/>
        </w:tabs>
        <w:spacing w:before="9" w:line="271" w:lineRule="auto"/>
        <w:ind w:right="84"/>
        <w:rPr>
          <w:rFonts w:ascii="Times New Roman" w:hAnsi="Times New Roman" w:cs="Times New Roman"/>
          <w:sz w:val="26"/>
          <w:szCs w:val="26"/>
        </w:rPr>
      </w:pPr>
    </w:p>
    <w:p w:rsidR="008A2D52" w:rsidRPr="00CD2F55" w:rsidRDefault="008A2D52" w:rsidP="008A2D52">
      <w:pPr>
        <w:pStyle w:val="TableParagraph"/>
        <w:tabs>
          <w:tab w:val="left" w:pos="0"/>
          <w:tab w:val="left" w:pos="164"/>
        </w:tabs>
        <w:spacing w:before="9" w:line="271" w:lineRule="auto"/>
        <w:ind w:right="84"/>
        <w:rPr>
          <w:rFonts w:ascii="Times New Roman" w:hAnsi="Times New Roman" w:cs="Times New Roman"/>
          <w:sz w:val="26"/>
          <w:szCs w:val="26"/>
        </w:rPr>
      </w:pPr>
    </w:p>
    <w:p w:rsidR="008A2D52" w:rsidRPr="00CD2F55" w:rsidRDefault="008A2D52" w:rsidP="008A2D52">
      <w:pPr>
        <w:pStyle w:val="TableParagraph"/>
        <w:tabs>
          <w:tab w:val="left" w:pos="0"/>
          <w:tab w:val="left" w:pos="164"/>
        </w:tabs>
        <w:spacing w:before="9" w:line="271" w:lineRule="auto"/>
        <w:ind w:right="84"/>
        <w:rPr>
          <w:rFonts w:ascii="Times New Roman" w:hAnsi="Times New Roman" w:cs="Times New Roman"/>
          <w:sz w:val="26"/>
          <w:szCs w:val="26"/>
        </w:rPr>
      </w:pPr>
      <w:r w:rsidRPr="00CD2F55">
        <w:rPr>
          <w:rFonts w:ascii="Times New Roman" w:hAnsi="Times New Roman" w:cs="Times New Roman"/>
          <w:sz w:val="26"/>
          <w:szCs w:val="26"/>
        </w:rPr>
        <w:t>ЧЛЕНСТВО В ПАЛАТЕ. ЧЛЕНСКИЕ ВЗНОСЫ.</w:t>
      </w:r>
    </w:p>
    <w:p w:rsidR="008A2D52" w:rsidRPr="00CD2F55" w:rsidRDefault="008A2D52" w:rsidP="008A2D52">
      <w:pPr>
        <w:pStyle w:val="TableParagraph"/>
        <w:tabs>
          <w:tab w:val="left" w:pos="0"/>
          <w:tab w:val="left" w:pos="164"/>
        </w:tabs>
        <w:spacing w:before="9" w:line="271" w:lineRule="auto"/>
        <w:ind w:right="84"/>
        <w:jc w:val="both"/>
        <w:rPr>
          <w:rFonts w:ascii="Times New Roman" w:hAnsi="Times New Roman" w:cs="Times New Roman"/>
          <w:sz w:val="26"/>
          <w:szCs w:val="26"/>
        </w:rPr>
      </w:pPr>
      <w:r w:rsidRPr="00CD2F55">
        <w:rPr>
          <w:rFonts w:ascii="Times New Roman" w:hAnsi="Times New Roman" w:cs="Times New Roman"/>
          <w:sz w:val="26"/>
          <w:szCs w:val="26"/>
        </w:rPr>
        <w:t>Размер ежегодных членских взносов определено Палатой в размере 15 МРП, оплачиваемых в сроки установленных положением о членских взносах.</w:t>
      </w:r>
    </w:p>
    <w:p w:rsidR="008A2D52" w:rsidRPr="00CD2F55" w:rsidRDefault="008A2D52" w:rsidP="008A2D52">
      <w:pPr>
        <w:pStyle w:val="TableParagraph"/>
        <w:tabs>
          <w:tab w:val="left" w:pos="0"/>
          <w:tab w:val="left" w:pos="164"/>
        </w:tabs>
        <w:spacing w:before="9" w:line="271" w:lineRule="auto"/>
        <w:ind w:right="84"/>
        <w:jc w:val="both"/>
        <w:rPr>
          <w:rFonts w:ascii="Times New Roman" w:hAnsi="Times New Roman" w:cs="Times New Roman"/>
          <w:sz w:val="26"/>
          <w:szCs w:val="26"/>
        </w:rPr>
      </w:pPr>
      <w:r w:rsidRPr="00CD2F55">
        <w:rPr>
          <w:rFonts w:ascii="Times New Roman" w:hAnsi="Times New Roman" w:cs="Times New Roman"/>
          <w:sz w:val="26"/>
          <w:szCs w:val="26"/>
        </w:rPr>
        <w:t xml:space="preserve">Размер ежемесячных членских взносов определен в размере 2 МРП, актуальных на момент оплаты взноса. </w:t>
      </w:r>
    </w:p>
    <w:p w:rsidR="008A2D52" w:rsidRPr="00CD2F55" w:rsidRDefault="008A2D52" w:rsidP="008A2D52">
      <w:pPr>
        <w:pStyle w:val="TableParagraph"/>
        <w:tabs>
          <w:tab w:val="left" w:pos="0"/>
          <w:tab w:val="left" w:pos="164"/>
        </w:tabs>
        <w:spacing w:before="9" w:line="271" w:lineRule="auto"/>
        <w:ind w:right="84"/>
        <w:jc w:val="both"/>
        <w:rPr>
          <w:rFonts w:ascii="Times New Roman" w:hAnsi="Times New Roman" w:cs="Times New Roman"/>
          <w:sz w:val="26"/>
          <w:szCs w:val="26"/>
        </w:rPr>
      </w:pPr>
      <w:r w:rsidRPr="00CD2F55">
        <w:rPr>
          <w:rFonts w:ascii="Times New Roman" w:hAnsi="Times New Roman" w:cs="Times New Roman"/>
          <w:sz w:val="26"/>
          <w:szCs w:val="26"/>
        </w:rPr>
        <w:t>Задолженность по уплате членских взносов является основанием для исключения юридического консультанта из Палаты.</w:t>
      </w:r>
      <w:r>
        <w:rPr>
          <w:rFonts w:ascii="Times New Roman" w:hAnsi="Times New Roman" w:cs="Times New Roman"/>
          <w:sz w:val="26"/>
          <w:szCs w:val="26"/>
        </w:rPr>
        <w:t xml:space="preserve"> По состоянию на 31 декабря 2021 года имеется большое количество членов палаты нарушающих порядок оплаты членских взносов.</w:t>
      </w:r>
    </w:p>
    <w:p w:rsidR="008A2D52" w:rsidRPr="00CD2F55" w:rsidRDefault="008A2D52" w:rsidP="008A2D52">
      <w:pPr>
        <w:pStyle w:val="TableParagraph"/>
        <w:tabs>
          <w:tab w:val="left" w:pos="0"/>
          <w:tab w:val="left" w:pos="164"/>
        </w:tabs>
        <w:spacing w:before="9" w:line="271" w:lineRule="auto"/>
        <w:ind w:right="84"/>
        <w:rPr>
          <w:rFonts w:ascii="Times New Roman" w:hAnsi="Times New Roman" w:cs="Times New Roman"/>
          <w:sz w:val="26"/>
          <w:szCs w:val="26"/>
        </w:rPr>
      </w:pPr>
    </w:p>
    <w:p w:rsidR="008A2D52" w:rsidRPr="00CD2F55" w:rsidRDefault="008A2D52" w:rsidP="008A2D52">
      <w:pPr>
        <w:pStyle w:val="TableParagraph"/>
        <w:tabs>
          <w:tab w:val="left" w:pos="0"/>
          <w:tab w:val="left" w:pos="164"/>
        </w:tabs>
        <w:spacing w:before="9" w:line="271" w:lineRule="auto"/>
        <w:ind w:right="84"/>
        <w:jc w:val="both"/>
        <w:rPr>
          <w:rFonts w:ascii="Times New Roman" w:hAnsi="Times New Roman" w:cs="Times New Roman"/>
          <w:sz w:val="26"/>
          <w:szCs w:val="26"/>
        </w:rPr>
      </w:pPr>
      <w:r w:rsidRPr="00CD2F55">
        <w:rPr>
          <w:rFonts w:ascii="Times New Roman" w:hAnsi="Times New Roman" w:cs="Times New Roman"/>
          <w:sz w:val="26"/>
          <w:szCs w:val="26"/>
        </w:rPr>
        <w:t>По состоянию на 31 декабря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D2F55">
        <w:rPr>
          <w:rFonts w:ascii="Times New Roman" w:hAnsi="Times New Roman" w:cs="Times New Roman"/>
          <w:sz w:val="26"/>
          <w:szCs w:val="26"/>
        </w:rPr>
        <w:t xml:space="preserve"> года в составе Палаты </w:t>
      </w:r>
      <w:proofErr w:type="spellStart"/>
      <w:r w:rsidRPr="00CD2F55">
        <w:rPr>
          <w:rFonts w:ascii="Times New Roman" w:hAnsi="Times New Roman" w:cs="Times New Roman"/>
          <w:sz w:val="26"/>
          <w:szCs w:val="26"/>
        </w:rPr>
        <w:t>списочно</w:t>
      </w:r>
      <w:proofErr w:type="spellEnd"/>
      <w:r w:rsidRPr="00CD2F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CD2F55">
        <w:rPr>
          <w:rFonts w:ascii="Times New Roman" w:hAnsi="Times New Roman" w:cs="Times New Roman"/>
          <w:sz w:val="26"/>
          <w:szCs w:val="26"/>
        </w:rPr>
        <w:t>арегистрированы</w:t>
      </w:r>
      <w:r>
        <w:rPr>
          <w:rFonts w:ascii="Times New Roman" w:hAnsi="Times New Roman" w:cs="Times New Roman"/>
          <w:sz w:val="26"/>
          <w:szCs w:val="26"/>
        </w:rPr>
        <w:t xml:space="preserve"> 270 </w:t>
      </w:r>
      <w:r w:rsidRPr="00CD2F55">
        <w:rPr>
          <w:rFonts w:ascii="Times New Roman" w:hAnsi="Times New Roman" w:cs="Times New Roman"/>
          <w:sz w:val="26"/>
          <w:szCs w:val="26"/>
        </w:rPr>
        <w:t>члена, из них:</w:t>
      </w:r>
    </w:p>
    <w:p w:rsidR="008A2D52" w:rsidRPr="00CD2F55" w:rsidRDefault="008A2D52" w:rsidP="008A2D52">
      <w:pPr>
        <w:pStyle w:val="TableParagraph"/>
        <w:tabs>
          <w:tab w:val="left" w:pos="0"/>
          <w:tab w:val="left" w:pos="164"/>
        </w:tabs>
        <w:spacing w:before="9" w:line="271" w:lineRule="auto"/>
        <w:ind w:right="84"/>
        <w:rPr>
          <w:rFonts w:ascii="Times New Roman" w:hAnsi="Times New Roman" w:cs="Times New Roman"/>
          <w:sz w:val="26"/>
          <w:szCs w:val="26"/>
        </w:rPr>
      </w:pPr>
      <w:r w:rsidRPr="00CD2F55">
        <w:rPr>
          <w:rFonts w:ascii="Times New Roman" w:hAnsi="Times New Roman" w:cs="Times New Roman"/>
          <w:sz w:val="26"/>
          <w:szCs w:val="26"/>
        </w:rPr>
        <w:t>-8 исключены за нарушение требований за</w:t>
      </w:r>
      <w:r>
        <w:rPr>
          <w:rFonts w:ascii="Times New Roman" w:hAnsi="Times New Roman" w:cs="Times New Roman"/>
          <w:sz w:val="26"/>
          <w:szCs w:val="26"/>
        </w:rPr>
        <w:t>конодательства, Правил и Устава, П</w:t>
      </w:r>
      <w:r w:rsidRPr="00CD2F55">
        <w:rPr>
          <w:rFonts w:ascii="Times New Roman" w:hAnsi="Times New Roman" w:cs="Times New Roman"/>
          <w:sz w:val="26"/>
          <w:szCs w:val="26"/>
        </w:rPr>
        <w:t>алаты,</w:t>
      </w:r>
    </w:p>
    <w:p w:rsidR="008A2D52" w:rsidRDefault="008A2D52" w:rsidP="008A2D52">
      <w:pPr>
        <w:pStyle w:val="TableParagraph"/>
        <w:tabs>
          <w:tab w:val="left" w:pos="0"/>
          <w:tab w:val="left" w:pos="164"/>
        </w:tabs>
        <w:spacing w:before="9" w:line="271" w:lineRule="auto"/>
        <w:ind w:right="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- 33</w:t>
      </w:r>
      <w:r w:rsidRPr="00CD2F55">
        <w:rPr>
          <w:rFonts w:ascii="Times New Roman" w:hAnsi="Times New Roman" w:cs="Times New Roman"/>
          <w:sz w:val="26"/>
          <w:szCs w:val="26"/>
        </w:rPr>
        <w:t xml:space="preserve"> исключены по заявлению</w:t>
      </w:r>
    </w:p>
    <w:p w:rsidR="001509B4" w:rsidRDefault="001509B4" w:rsidP="001509B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509B4" w:rsidRDefault="001509B4" w:rsidP="001509B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СТАТИСТИЧЕКАЯ ИНФОРМАЦИЯ О ДЕЯТЛЕЬНОСТИ ЧЛЕНОВ ПАЛАТЫ.</w:t>
      </w:r>
    </w:p>
    <w:p w:rsidR="001509B4" w:rsidRPr="00852502" w:rsidRDefault="001509B4" w:rsidP="001509B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2502">
        <w:rPr>
          <w:rFonts w:ascii="Times New Roman" w:hAnsi="Times New Roman" w:cs="Times New Roman"/>
          <w:sz w:val="28"/>
          <w:szCs w:val="28"/>
          <w:lang w:val="kk-KZ"/>
        </w:rPr>
        <w:t>Оказание комплексной социа</w:t>
      </w:r>
      <w:r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ьной юридической помощи: за 2022</w:t>
      </w:r>
      <w:r w:rsidRPr="00852502">
        <w:rPr>
          <w:rFonts w:ascii="Times New Roman" w:hAnsi="Times New Roman" w:cs="Times New Roman"/>
          <w:sz w:val="28"/>
          <w:szCs w:val="28"/>
          <w:lang w:val="kk-KZ"/>
        </w:rPr>
        <w:t xml:space="preserve"> год юридическими консультантами нашей палаты было оказано свыше </w:t>
      </w:r>
      <w:r>
        <w:rPr>
          <w:rFonts w:ascii="Times New Roman" w:hAnsi="Times New Roman" w:cs="Times New Roman"/>
          <w:sz w:val="28"/>
          <w:szCs w:val="28"/>
          <w:lang w:val="kk-KZ"/>
        </w:rPr>
        <w:t>1220</w:t>
      </w:r>
      <w:r w:rsidRPr="00852502">
        <w:rPr>
          <w:rFonts w:ascii="Times New Roman" w:hAnsi="Times New Roman" w:cs="Times New Roman"/>
          <w:sz w:val="28"/>
          <w:szCs w:val="28"/>
          <w:lang w:val="kk-KZ"/>
        </w:rPr>
        <w:t xml:space="preserve"> устных консультаций, свыше 1</w:t>
      </w:r>
      <w:r>
        <w:rPr>
          <w:rFonts w:ascii="Times New Roman" w:hAnsi="Times New Roman" w:cs="Times New Roman"/>
          <w:sz w:val="28"/>
          <w:szCs w:val="28"/>
          <w:lang w:val="kk-KZ"/>
        </w:rPr>
        <w:t>00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852502">
        <w:rPr>
          <w:rFonts w:ascii="Times New Roman" w:hAnsi="Times New Roman" w:cs="Times New Roman"/>
          <w:sz w:val="28"/>
          <w:szCs w:val="28"/>
          <w:lang w:val="kk-KZ"/>
        </w:rPr>
        <w:t xml:space="preserve"> дел рассмотрено в рамках гражданского судопроизводства.</w:t>
      </w:r>
    </w:p>
    <w:p w:rsidR="001509B4" w:rsidRPr="00852502" w:rsidRDefault="001509B4" w:rsidP="001509B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2502">
        <w:rPr>
          <w:rFonts w:ascii="Times New Roman" w:hAnsi="Times New Roman" w:cs="Times New Roman"/>
          <w:sz w:val="28"/>
          <w:szCs w:val="28"/>
          <w:lang w:val="kk-KZ"/>
        </w:rPr>
        <w:t xml:space="preserve">Страхование профессиональной ответственности юридических консультантов. Согласно представленным данным- страхование осуществено </w:t>
      </w:r>
      <w:r>
        <w:rPr>
          <w:rFonts w:ascii="Times New Roman" w:hAnsi="Times New Roman" w:cs="Times New Roman"/>
          <w:sz w:val="28"/>
          <w:szCs w:val="28"/>
          <w:lang w:val="kk-KZ"/>
        </w:rPr>
        <w:t>120</w:t>
      </w:r>
      <w:r w:rsidRPr="00852502">
        <w:rPr>
          <w:rFonts w:ascii="Times New Roman" w:hAnsi="Times New Roman" w:cs="Times New Roman"/>
          <w:sz w:val="28"/>
          <w:szCs w:val="28"/>
          <w:lang w:val="kk-KZ"/>
        </w:rPr>
        <w:t xml:space="preserve"> членами палаты.  Оставшаяся часть членов Палаты либо не осуществляют свою деятельность на постоянной основе и соответственно страхование ответственности осуществят при необходимости, либо временно приостановили свою деятельность.</w:t>
      </w:r>
    </w:p>
    <w:p w:rsidR="001509B4" w:rsidRPr="00852502" w:rsidRDefault="001509B4" w:rsidP="001509B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852502">
        <w:rPr>
          <w:rFonts w:ascii="Times New Roman" w:hAnsi="Times New Roman" w:cs="Times New Roman"/>
          <w:sz w:val="28"/>
          <w:szCs w:val="28"/>
          <w:lang w:val="kk-KZ"/>
        </w:rPr>
        <w:t>Сводно- аналитическая информация о средней стоимости оказываемых членами палаты юридических услуг (на основании данных, предоставленных членами палаты, с учетом требований о конйиденциальности).</w:t>
      </w:r>
    </w:p>
    <w:p w:rsidR="001509B4" w:rsidRDefault="001509B4" w:rsidP="001509B4">
      <w:pPr>
        <w:pStyle w:val="a5"/>
        <w:ind w:left="1068"/>
        <w:rPr>
          <w:rFonts w:ascii="Times New Roman" w:hAnsi="Times New Roman" w:cs="Times New Roman"/>
          <w:sz w:val="28"/>
          <w:szCs w:val="28"/>
          <w:lang w:val="kk-KZ"/>
        </w:rPr>
      </w:pPr>
    </w:p>
    <w:p w:rsidR="001509B4" w:rsidRDefault="001509B4" w:rsidP="001509B4">
      <w:pPr>
        <w:pStyle w:val="a5"/>
        <w:ind w:left="1068"/>
        <w:rPr>
          <w:rFonts w:ascii="Times New Roman" w:hAnsi="Times New Roman" w:cs="Times New Roman"/>
          <w:sz w:val="28"/>
          <w:szCs w:val="28"/>
          <w:lang w:val="kk-KZ"/>
        </w:rPr>
      </w:pPr>
    </w:p>
    <w:p w:rsidR="001509B4" w:rsidRDefault="001509B4" w:rsidP="001509B4">
      <w:pPr>
        <w:pStyle w:val="a5"/>
        <w:ind w:left="1068"/>
        <w:rPr>
          <w:rFonts w:ascii="Times New Roman" w:hAnsi="Times New Roman" w:cs="Times New Roman"/>
          <w:sz w:val="28"/>
          <w:szCs w:val="28"/>
          <w:lang w:val="kk-KZ"/>
        </w:rPr>
      </w:pPr>
    </w:p>
    <w:p w:rsidR="001509B4" w:rsidRDefault="001509B4" w:rsidP="001509B4">
      <w:pPr>
        <w:pStyle w:val="a5"/>
        <w:ind w:left="1068"/>
        <w:rPr>
          <w:rFonts w:ascii="Times New Roman" w:hAnsi="Times New Roman" w:cs="Times New Roman"/>
          <w:sz w:val="28"/>
          <w:szCs w:val="28"/>
          <w:lang w:val="kk-KZ"/>
        </w:rPr>
      </w:pPr>
    </w:p>
    <w:p w:rsidR="001509B4" w:rsidRDefault="001509B4" w:rsidP="001509B4">
      <w:pPr>
        <w:pStyle w:val="a5"/>
        <w:ind w:left="1068"/>
        <w:rPr>
          <w:rFonts w:ascii="Times New Roman" w:hAnsi="Times New Roman" w:cs="Times New Roman"/>
          <w:sz w:val="28"/>
          <w:szCs w:val="28"/>
          <w:lang w:val="kk-KZ"/>
        </w:rPr>
      </w:pPr>
    </w:p>
    <w:p w:rsidR="001509B4" w:rsidRPr="001509B4" w:rsidRDefault="001509B4" w:rsidP="001509B4">
      <w:pPr>
        <w:pStyle w:val="a5"/>
        <w:ind w:left="1068"/>
        <w:rPr>
          <w:rFonts w:ascii="Times New Roman" w:hAnsi="Times New Roman" w:cs="Times New Roman"/>
          <w:sz w:val="28"/>
          <w:szCs w:val="28"/>
          <w:lang w:val="kk-KZ"/>
        </w:rPr>
      </w:pPr>
    </w:p>
    <w:p w:rsidR="001509B4" w:rsidRDefault="001509B4" w:rsidP="001509B4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509B4" w:rsidRDefault="001509B4" w:rsidP="001509B4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509B4" w:rsidRPr="00852502" w:rsidRDefault="001509B4" w:rsidP="001509B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2502">
        <w:rPr>
          <w:rFonts w:ascii="Times New Roman" w:hAnsi="Times New Roman" w:cs="Times New Roman"/>
          <w:sz w:val="28"/>
          <w:szCs w:val="28"/>
          <w:lang w:val="kk-KZ"/>
        </w:rPr>
        <w:t>Средняя стоимость консультаци</w:t>
      </w:r>
      <w:r>
        <w:rPr>
          <w:rFonts w:ascii="Times New Roman" w:hAnsi="Times New Roman" w:cs="Times New Roman"/>
          <w:sz w:val="28"/>
          <w:szCs w:val="28"/>
          <w:lang w:val="kk-KZ"/>
        </w:rPr>
        <w:t>й юридического консультанта- 10</w:t>
      </w:r>
      <w:r w:rsidRPr="00852502">
        <w:rPr>
          <w:rFonts w:ascii="Times New Roman" w:hAnsi="Times New Roman" w:cs="Times New Roman"/>
          <w:sz w:val="28"/>
          <w:szCs w:val="28"/>
          <w:lang w:val="kk-KZ"/>
        </w:rPr>
        <w:t>000 тенге</w:t>
      </w:r>
    </w:p>
    <w:p w:rsidR="001509B4" w:rsidRPr="00852502" w:rsidRDefault="001509B4" w:rsidP="001509B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2502">
        <w:rPr>
          <w:rFonts w:ascii="Times New Roman" w:hAnsi="Times New Roman" w:cs="Times New Roman"/>
          <w:sz w:val="28"/>
          <w:szCs w:val="28"/>
          <w:lang w:val="kk-KZ"/>
        </w:rPr>
        <w:t>Средняя стоимость ведения гражданского дела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суде первой инстанции  – 200</w:t>
      </w:r>
      <w:r w:rsidRPr="00852502">
        <w:rPr>
          <w:rFonts w:ascii="Times New Roman" w:hAnsi="Times New Roman" w:cs="Times New Roman"/>
          <w:sz w:val="28"/>
          <w:szCs w:val="28"/>
          <w:lang w:val="kk-KZ"/>
        </w:rPr>
        <w:t>000 тенге.</w:t>
      </w:r>
    </w:p>
    <w:p w:rsidR="001509B4" w:rsidRPr="00852502" w:rsidRDefault="001509B4" w:rsidP="001509B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2502">
        <w:rPr>
          <w:rFonts w:ascii="Times New Roman" w:hAnsi="Times New Roman" w:cs="Times New Roman"/>
          <w:sz w:val="28"/>
          <w:szCs w:val="28"/>
          <w:lang w:val="kk-KZ"/>
        </w:rPr>
        <w:t>Средняя стоимость ведения гражданского дела в суде второй инст</w:t>
      </w:r>
      <w:r>
        <w:rPr>
          <w:rFonts w:ascii="Times New Roman" w:hAnsi="Times New Roman" w:cs="Times New Roman"/>
          <w:sz w:val="28"/>
          <w:szCs w:val="28"/>
          <w:lang w:val="kk-KZ"/>
        </w:rPr>
        <w:t>анции и Верховного суда РК- 300</w:t>
      </w:r>
      <w:r w:rsidRPr="00852502">
        <w:rPr>
          <w:rFonts w:ascii="Times New Roman" w:hAnsi="Times New Roman" w:cs="Times New Roman"/>
          <w:sz w:val="28"/>
          <w:szCs w:val="28"/>
          <w:lang w:val="kk-KZ"/>
        </w:rPr>
        <w:t>000 тенге</w:t>
      </w:r>
    </w:p>
    <w:p w:rsidR="001509B4" w:rsidRPr="00852502" w:rsidRDefault="001509B4" w:rsidP="001509B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2502">
        <w:rPr>
          <w:rFonts w:ascii="Times New Roman" w:hAnsi="Times New Roman" w:cs="Times New Roman"/>
          <w:sz w:val="28"/>
          <w:szCs w:val="28"/>
          <w:lang w:val="kk-KZ"/>
        </w:rPr>
        <w:t>Средняя стоимость услуг по представлению интересов потерпевшей стороны в рамках угол</w:t>
      </w:r>
      <w:r>
        <w:rPr>
          <w:rFonts w:ascii="Times New Roman" w:hAnsi="Times New Roman" w:cs="Times New Roman"/>
          <w:sz w:val="28"/>
          <w:szCs w:val="28"/>
          <w:lang w:val="kk-KZ"/>
        </w:rPr>
        <w:t>овного дела- 100000- 500</w:t>
      </w:r>
      <w:r w:rsidRPr="00852502">
        <w:rPr>
          <w:rFonts w:ascii="Times New Roman" w:hAnsi="Times New Roman" w:cs="Times New Roman"/>
          <w:sz w:val="28"/>
          <w:szCs w:val="28"/>
          <w:lang w:val="kk-KZ"/>
        </w:rPr>
        <w:t>000 тенге.</w:t>
      </w:r>
    </w:p>
    <w:p w:rsidR="001509B4" w:rsidRPr="00852502" w:rsidRDefault="001509B4" w:rsidP="001509B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2502">
        <w:rPr>
          <w:rFonts w:ascii="Times New Roman" w:hAnsi="Times New Roman" w:cs="Times New Roman"/>
          <w:sz w:val="28"/>
          <w:szCs w:val="28"/>
          <w:lang w:val="kk-KZ"/>
        </w:rPr>
        <w:t>Ведение дела в рамках досуд</w:t>
      </w:r>
      <w:r>
        <w:rPr>
          <w:rFonts w:ascii="Times New Roman" w:hAnsi="Times New Roman" w:cs="Times New Roman"/>
          <w:sz w:val="28"/>
          <w:szCs w:val="28"/>
          <w:lang w:val="kk-KZ"/>
        </w:rPr>
        <w:t>ебного урегулирования спора- 50</w:t>
      </w:r>
      <w:r w:rsidRPr="00852502">
        <w:rPr>
          <w:rFonts w:ascii="Times New Roman" w:hAnsi="Times New Roman" w:cs="Times New Roman"/>
          <w:sz w:val="28"/>
          <w:szCs w:val="28"/>
          <w:lang w:val="kk-KZ"/>
        </w:rPr>
        <w:t>000 тенге</w:t>
      </w:r>
    </w:p>
    <w:p w:rsidR="001509B4" w:rsidRPr="00852502" w:rsidRDefault="001509B4" w:rsidP="001509B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2502">
        <w:rPr>
          <w:rFonts w:ascii="Times New Roman" w:hAnsi="Times New Roman" w:cs="Times New Roman"/>
          <w:sz w:val="28"/>
          <w:szCs w:val="28"/>
          <w:lang w:val="kk-KZ"/>
        </w:rPr>
        <w:t>Проведение экспертизы и дача з</w:t>
      </w:r>
      <w:r>
        <w:rPr>
          <w:rFonts w:ascii="Times New Roman" w:hAnsi="Times New Roman" w:cs="Times New Roman"/>
          <w:sz w:val="28"/>
          <w:szCs w:val="28"/>
          <w:lang w:val="kk-KZ"/>
        </w:rPr>
        <w:t>аключения юриста по сделкам от 20</w:t>
      </w:r>
      <w:r w:rsidRPr="00852502">
        <w:rPr>
          <w:rFonts w:ascii="Times New Roman" w:hAnsi="Times New Roman" w:cs="Times New Roman"/>
          <w:sz w:val="28"/>
          <w:szCs w:val="28"/>
          <w:lang w:val="kk-KZ"/>
        </w:rPr>
        <w:t>000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тенге</w:t>
      </w:r>
    </w:p>
    <w:p w:rsidR="001509B4" w:rsidRPr="00852502" w:rsidRDefault="001509B4" w:rsidP="001509B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2502">
        <w:rPr>
          <w:rFonts w:ascii="Times New Roman" w:hAnsi="Times New Roman" w:cs="Times New Roman"/>
          <w:sz w:val="28"/>
          <w:szCs w:val="28"/>
          <w:lang w:val="kk-KZ"/>
        </w:rPr>
        <w:t>Средняя стоимость услуг по представлению интересов клиента в рамках принудительног</w:t>
      </w:r>
      <w:r>
        <w:rPr>
          <w:rFonts w:ascii="Times New Roman" w:hAnsi="Times New Roman" w:cs="Times New Roman"/>
          <w:sz w:val="28"/>
          <w:szCs w:val="28"/>
          <w:lang w:val="kk-KZ"/>
        </w:rPr>
        <w:t>о исполнения судебных актов- 100</w:t>
      </w:r>
      <w:r w:rsidRPr="00852502">
        <w:rPr>
          <w:rFonts w:ascii="Times New Roman" w:hAnsi="Times New Roman" w:cs="Times New Roman"/>
          <w:sz w:val="28"/>
          <w:szCs w:val="28"/>
          <w:lang w:val="kk-KZ"/>
        </w:rPr>
        <w:t xml:space="preserve">000 тенге. </w:t>
      </w:r>
    </w:p>
    <w:p w:rsidR="001509B4" w:rsidRPr="001509B4" w:rsidRDefault="001509B4" w:rsidP="008A2D52">
      <w:pPr>
        <w:pStyle w:val="TableParagraph"/>
        <w:tabs>
          <w:tab w:val="left" w:pos="0"/>
          <w:tab w:val="left" w:pos="164"/>
        </w:tabs>
        <w:spacing w:before="9" w:line="271" w:lineRule="auto"/>
        <w:ind w:right="84"/>
        <w:rPr>
          <w:rFonts w:ascii="Times New Roman" w:hAnsi="Times New Roman" w:cs="Times New Roman"/>
          <w:sz w:val="26"/>
          <w:szCs w:val="26"/>
          <w:lang w:val="kk-KZ"/>
        </w:rPr>
      </w:pPr>
    </w:p>
    <w:p w:rsidR="008A2D52" w:rsidRPr="00CD2F55" w:rsidRDefault="008A2D52" w:rsidP="008A2D52">
      <w:pPr>
        <w:pStyle w:val="TableParagraph"/>
        <w:tabs>
          <w:tab w:val="left" w:pos="0"/>
          <w:tab w:val="left" w:pos="164"/>
        </w:tabs>
        <w:spacing w:before="9" w:line="271" w:lineRule="auto"/>
        <w:ind w:right="84"/>
        <w:rPr>
          <w:rFonts w:ascii="Times New Roman" w:hAnsi="Times New Roman" w:cs="Times New Roman"/>
          <w:sz w:val="26"/>
          <w:szCs w:val="26"/>
        </w:rPr>
      </w:pPr>
      <w:r w:rsidRPr="00CD2F55">
        <w:rPr>
          <w:rFonts w:ascii="Times New Roman" w:hAnsi="Times New Roman" w:cs="Times New Roman"/>
          <w:sz w:val="26"/>
          <w:szCs w:val="26"/>
        </w:rPr>
        <w:t>ОТЧЕТ ПО ФИНАНСОВОЙ ДЕЯТЕЛЬНОСТИ ПАЛАТЫ.</w:t>
      </w:r>
    </w:p>
    <w:p w:rsidR="008A2D52" w:rsidRPr="00CD2F55" w:rsidRDefault="008A2D52" w:rsidP="008A2D52">
      <w:pPr>
        <w:pStyle w:val="TableParagraph"/>
        <w:tabs>
          <w:tab w:val="left" w:pos="0"/>
          <w:tab w:val="left" w:pos="164"/>
        </w:tabs>
        <w:spacing w:before="9" w:line="271" w:lineRule="auto"/>
        <w:ind w:right="84"/>
        <w:rPr>
          <w:rFonts w:ascii="Times New Roman" w:hAnsi="Times New Roman" w:cs="Times New Roman"/>
          <w:sz w:val="26"/>
          <w:szCs w:val="26"/>
        </w:rPr>
      </w:pPr>
      <w:r w:rsidRPr="00CD2F55">
        <w:rPr>
          <w:rFonts w:ascii="Times New Roman" w:hAnsi="Times New Roman" w:cs="Times New Roman"/>
          <w:sz w:val="26"/>
          <w:szCs w:val="26"/>
        </w:rPr>
        <w:t>Трудовые отношения в Палате регулируются действующим законодательством РК, внутренними документами Палаты. Штатная численность Палаты по состо</w:t>
      </w:r>
      <w:r>
        <w:rPr>
          <w:rFonts w:ascii="Times New Roman" w:hAnsi="Times New Roman" w:cs="Times New Roman"/>
          <w:sz w:val="26"/>
          <w:szCs w:val="26"/>
        </w:rPr>
        <w:t>янию на 31.12.2022</w:t>
      </w:r>
      <w:r w:rsidRPr="00CD2F55">
        <w:rPr>
          <w:rFonts w:ascii="Times New Roman" w:hAnsi="Times New Roman" w:cs="Times New Roman"/>
          <w:sz w:val="26"/>
          <w:szCs w:val="26"/>
        </w:rPr>
        <w:t xml:space="preserve"> год 1 человек.</w:t>
      </w:r>
    </w:p>
    <w:p w:rsidR="008A2D52" w:rsidRPr="00CD2F55" w:rsidRDefault="008A2D52" w:rsidP="008A2D52">
      <w:pPr>
        <w:pStyle w:val="TableParagraph"/>
        <w:tabs>
          <w:tab w:val="left" w:pos="0"/>
          <w:tab w:val="left" w:pos="164"/>
        </w:tabs>
        <w:spacing w:before="9" w:line="271" w:lineRule="auto"/>
        <w:ind w:right="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Фонд заработной платы за 2022</w:t>
      </w:r>
      <w:r w:rsidRPr="00CD2F55">
        <w:rPr>
          <w:rFonts w:ascii="Times New Roman" w:hAnsi="Times New Roman" w:cs="Times New Roman"/>
          <w:sz w:val="26"/>
          <w:szCs w:val="26"/>
        </w:rPr>
        <w:t xml:space="preserve"> год- 1 200 000 тенге.</w:t>
      </w:r>
    </w:p>
    <w:p w:rsidR="008A2D52" w:rsidRPr="00CD2F55" w:rsidRDefault="008A2D52" w:rsidP="008A2D52">
      <w:pPr>
        <w:pStyle w:val="TableParagraph"/>
        <w:numPr>
          <w:ilvl w:val="0"/>
          <w:numId w:val="1"/>
        </w:numPr>
        <w:tabs>
          <w:tab w:val="left" w:pos="0"/>
          <w:tab w:val="left" w:pos="164"/>
        </w:tabs>
        <w:spacing w:before="9" w:line="271" w:lineRule="auto"/>
        <w:ind w:left="0" w:right="84" w:firstLine="0"/>
        <w:rPr>
          <w:rFonts w:ascii="Times New Roman" w:hAnsi="Times New Roman" w:cs="Times New Roman"/>
          <w:sz w:val="26"/>
          <w:szCs w:val="26"/>
        </w:rPr>
      </w:pPr>
    </w:p>
    <w:p w:rsidR="008A2D52" w:rsidRPr="00CD2F55" w:rsidRDefault="008A2D52" w:rsidP="008A2D52">
      <w:pPr>
        <w:rPr>
          <w:rFonts w:ascii="Times New Roman" w:hAnsi="Times New Roman" w:cs="Times New Roman"/>
          <w:sz w:val="26"/>
          <w:szCs w:val="26"/>
        </w:rPr>
      </w:pPr>
      <w:r w:rsidRPr="00CD2F55">
        <w:rPr>
          <w:rFonts w:ascii="Times New Roman" w:hAnsi="Times New Roman" w:cs="Times New Roman"/>
          <w:sz w:val="26"/>
          <w:szCs w:val="26"/>
        </w:rPr>
        <w:t>ДЕНЕЖНЫЕ СРЕДСТВА</w:t>
      </w:r>
    </w:p>
    <w:p w:rsidR="008A2D52" w:rsidRPr="00CD2F55" w:rsidRDefault="008A2D52" w:rsidP="008A2D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31 декабря 2022</w:t>
      </w:r>
      <w:r w:rsidRPr="00CD2F55">
        <w:rPr>
          <w:rFonts w:ascii="Times New Roman" w:hAnsi="Times New Roman" w:cs="Times New Roman"/>
          <w:sz w:val="26"/>
          <w:szCs w:val="26"/>
        </w:rPr>
        <w:t xml:space="preserve"> года денежные средства включали следующее:</w:t>
      </w:r>
    </w:p>
    <w:p w:rsidR="008A2D52" w:rsidRPr="00CD2F55" w:rsidRDefault="008A2D52" w:rsidP="008A2D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D2F55">
        <w:rPr>
          <w:rFonts w:ascii="Times New Roman" w:hAnsi="Times New Roman" w:cs="Times New Roman"/>
          <w:sz w:val="26"/>
          <w:szCs w:val="26"/>
        </w:rPr>
        <w:tab/>
      </w:r>
      <w:r w:rsidRPr="00CD2F55">
        <w:rPr>
          <w:rFonts w:ascii="Times New Roman" w:hAnsi="Times New Roman" w:cs="Times New Roman"/>
          <w:sz w:val="26"/>
          <w:szCs w:val="26"/>
        </w:rPr>
        <w:tab/>
      </w:r>
      <w:r w:rsidRPr="00CD2F55">
        <w:rPr>
          <w:rFonts w:ascii="Times New Roman" w:hAnsi="Times New Roman" w:cs="Times New Roman"/>
          <w:sz w:val="26"/>
          <w:szCs w:val="26"/>
        </w:rPr>
        <w:tab/>
      </w:r>
      <w:r w:rsidRPr="00CD2F55">
        <w:rPr>
          <w:rFonts w:ascii="Times New Roman" w:hAnsi="Times New Roman" w:cs="Times New Roman"/>
          <w:sz w:val="26"/>
          <w:szCs w:val="26"/>
        </w:rPr>
        <w:tab/>
      </w:r>
      <w:r w:rsidRPr="00CD2F55">
        <w:rPr>
          <w:rFonts w:ascii="Times New Roman" w:hAnsi="Times New Roman" w:cs="Times New Roman"/>
          <w:sz w:val="26"/>
          <w:szCs w:val="26"/>
        </w:rPr>
        <w:tab/>
      </w:r>
      <w:r w:rsidRPr="00CD2F55">
        <w:rPr>
          <w:rFonts w:ascii="Times New Roman" w:hAnsi="Times New Roman" w:cs="Times New Roman"/>
          <w:sz w:val="26"/>
          <w:szCs w:val="26"/>
        </w:rPr>
        <w:tab/>
      </w:r>
      <w:r w:rsidRPr="00CD2F55">
        <w:rPr>
          <w:rFonts w:ascii="Times New Roman" w:hAnsi="Times New Roman" w:cs="Times New Roman"/>
          <w:sz w:val="26"/>
          <w:szCs w:val="26"/>
        </w:rPr>
        <w:tab/>
      </w:r>
      <w:r w:rsidRPr="00CD2F55">
        <w:rPr>
          <w:rFonts w:ascii="Times New Roman" w:hAnsi="Times New Roman" w:cs="Times New Roman"/>
          <w:sz w:val="26"/>
          <w:szCs w:val="26"/>
        </w:rPr>
        <w:tab/>
      </w:r>
      <w:r w:rsidRPr="00CD2F55">
        <w:rPr>
          <w:rFonts w:ascii="Times New Roman" w:hAnsi="Times New Roman" w:cs="Times New Roman"/>
          <w:sz w:val="26"/>
          <w:szCs w:val="26"/>
        </w:rPr>
        <w:tab/>
      </w:r>
      <w:r w:rsidRPr="00CD2F5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D2F55">
        <w:rPr>
          <w:rFonts w:ascii="Times New Roman" w:hAnsi="Times New Roman" w:cs="Times New Roman"/>
          <w:sz w:val="26"/>
          <w:szCs w:val="26"/>
        </w:rPr>
        <w:t>Тыс.тенге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A2D52" w:rsidRPr="00CD2F55" w:rsidTr="008A2D52">
        <w:trPr>
          <w:trHeight w:val="491"/>
        </w:trPr>
        <w:tc>
          <w:tcPr>
            <w:tcW w:w="3114" w:type="dxa"/>
          </w:tcPr>
          <w:p w:rsidR="008A2D52" w:rsidRPr="00CD2F55" w:rsidRDefault="008A2D52" w:rsidP="00CE6C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2F55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115" w:type="dxa"/>
          </w:tcPr>
          <w:p w:rsidR="008A2D52" w:rsidRPr="00CD2F55" w:rsidRDefault="008A2D52" w:rsidP="00CE6C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Сальдо на 31.12.2021</w:t>
            </w:r>
            <w:r w:rsidRPr="00CD2F5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115" w:type="dxa"/>
          </w:tcPr>
          <w:p w:rsidR="008A2D52" w:rsidRPr="00CD2F55" w:rsidRDefault="008A2D52" w:rsidP="00CE6C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Сальдо на 31.12.2022</w:t>
            </w:r>
            <w:r w:rsidRPr="00CD2F5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8A2D52" w:rsidRPr="00CD2F55" w:rsidTr="00CE6C27">
        <w:tc>
          <w:tcPr>
            <w:tcW w:w="3114" w:type="dxa"/>
          </w:tcPr>
          <w:p w:rsidR="008A2D52" w:rsidRPr="00CD2F55" w:rsidRDefault="008A2D52" w:rsidP="00CE6C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2F55">
              <w:rPr>
                <w:rFonts w:ascii="Times New Roman" w:hAnsi="Times New Roman" w:cs="Times New Roman"/>
                <w:sz w:val="26"/>
                <w:szCs w:val="26"/>
              </w:rPr>
              <w:t>Денежные средства на текущих банковских счетах</w:t>
            </w:r>
          </w:p>
        </w:tc>
        <w:tc>
          <w:tcPr>
            <w:tcW w:w="3115" w:type="dxa"/>
          </w:tcPr>
          <w:p w:rsidR="008A2D52" w:rsidRPr="00CD2F55" w:rsidRDefault="008A2D52" w:rsidP="00CE6C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3115" w:type="dxa"/>
          </w:tcPr>
          <w:p w:rsidR="008A2D52" w:rsidRPr="00CD2F55" w:rsidRDefault="008A2D52" w:rsidP="00CE6C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F55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</w:tr>
      <w:tr w:rsidR="008A2D52" w:rsidRPr="00CD2F55" w:rsidTr="00CE6C27">
        <w:tc>
          <w:tcPr>
            <w:tcW w:w="3114" w:type="dxa"/>
          </w:tcPr>
          <w:p w:rsidR="008A2D52" w:rsidRPr="00CD2F55" w:rsidRDefault="008A2D52" w:rsidP="00CE6C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2F5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115" w:type="dxa"/>
          </w:tcPr>
          <w:p w:rsidR="008A2D52" w:rsidRPr="00CD2F55" w:rsidRDefault="008A2D52" w:rsidP="00CE6C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3115" w:type="dxa"/>
          </w:tcPr>
          <w:p w:rsidR="008A2D52" w:rsidRPr="00CD2F55" w:rsidRDefault="008A2D52" w:rsidP="00CE6C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F55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</w:tr>
    </w:tbl>
    <w:p w:rsidR="008A2D52" w:rsidRPr="00CD2F55" w:rsidRDefault="008A2D52" w:rsidP="008A2D52">
      <w:pPr>
        <w:rPr>
          <w:rFonts w:ascii="Times New Roman" w:hAnsi="Times New Roman" w:cs="Times New Roman"/>
          <w:sz w:val="26"/>
          <w:szCs w:val="26"/>
        </w:rPr>
      </w:pPr>
    </w:p>
    <w:p w:rsidR="00A54961" w:rsidRPr="001509B4" w:rsidRDefault="008A2D52" w:rsidP="001509B4">
      <w:pPr>
        <w:jc w:val="both"/>
        <w:rPr>
          <w:rFonts w:ascii="Times New Roman" w:hAnsi="Times New Roman" w:cs="Times New Roman"/>
          <w:sz w:val="26"/>
          <w:szCs w:val="26"/>
        </w:rPr>
      </w:pPr>
      <w:r w:rsidRPr="00CD2F55">
        <w:rPr>
          <w:rFonts w:ascii="Times New Roman" w:hAnsi="Times New Roman" w:cs="Times New Roman"/>
          <w:sz w:val="26"/>
          <w:szCs w:val="26"/>
        </w:rPr>
        <w:t xml:space="preserve">Остаток денежных средств образовался за счет </w:t>
      </w:r>
      <w:proofErr w:type="gramStart"/>
      <w:r w:rsidRPr="00CD2F55">
        <w:rPr>
          <w:rFonts w:ascii="Times New Roman" w:hAnsi="Times New Roman" w:cs="Times New Roman"/>
          <w:sz w:val="26"/>
          <w:szCs w:val="26"/>
        </w:rPr>
        <w:t>членских взн</w:t>
      </w:r>
      <w:r>
        <w:rPr>
          <w:rFonts w:ascii="Times New Roman" w:hAnsi="Times New Roman" w:cs="Times New Roman"/>
          <w:sz w:val="26"/>
          <w:szCs w:val="26"/>
        </w:rPr>
        <w:t>осов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оплаченных авансом на 2023 </w:t>
      </w:r>
      <w:r w:rsidRPr="00CD2F55">
        <w:rPr>
          <w:rFonts w:ascii="Times New Roman" w:hAnsi="Times New Roman" w:cs="Times New Roman"/>
          <w:sz w:val="26"/>
          <w:szCs w:val="26"/>
        </w:rPr>
        <w:t>год.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2F55">
        <w:rPr>
          <w:rFonts w:ascii="Times New Roman" w:hAnsi="Times New Roman" w:cs="Times New Roman"/>
          <w:sz w:val="26"/>
          <w:szCs w:val="26"/>
        </w:rPr>
        <w:t>Таким образом по итогам года экономия составила 59 000 тенге, которая будет использована в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D2F55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у, согласно смете расходов 2023 </w:t>
      </w:r>
      <w:r w:rsidRPr="00CD2F55">
        <w:rPr>
          <w:rFonts w:ascii="Times New Roman" w:hAnsi="Times New Roman" w:cs="Times New Roman"/>
          <w:sz w:val="26"/>
          <w:szCs w:val="26"/>
        </w:rPr>
        <w:t>год.</w:t>
      </w:r>
      <w:bookmarkStart w:id="0" w:name="_GoBack"/>
      <w:bookmarkEnd w:id="0"/>
    </w:p>
    <w:sectPr w:rsidR="00A54961" w:rsidRPr="001509B4" w:rsidSect="003F0C35">
      <w:headerReference w:type="even" r:id="rId8"/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3AF" w:rsidRDefault="00BB33AF">
      <w:pPr>
        <w:spacing w:after="0" w:line="240" w:lineRule="auto"/>
      </w:pPr>
      <w:r>
        <w:separator/>
      </w:r>
    </w:p>
  </w:endnote>
  <w:endnote w:type="continuationSeparator" w:id="0">
    <w:p w:rsidR="00BB33AF" w:rsidRDefault="00BB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3AF" w:rsidRDefault="00BB33AF">
      <w:pPr>
        <w:spacing w:after="0" w:line="240" w:lineRule="auto"/>
      </w:pPr>
      <w:r>
        <w:separator/>
      </w:r>
    </w:p>
  </w:footnote>
  <w:footnote w:type="continuationSeparator" w:id="0">
    <w:p w:rsidR="00BB33AF" w:rsidRDefault="00BB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502" w:rsidRDefault="00BB33A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949922" o:spid="_x0000_s2050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502" w:rsidRDefault="00BB33A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949923" o:spid="_x0000_s2051" type="#_x0000_t75" style="position:absolute;margin-left:-84.85pt;margin-top:-56.7pt;width:595.2pt;height:841.9pt;z-index:-251658752;mso-position-horizontal-relative:margin;mso-position-vertical-relative:margin" o:allowincell="f">
          <v:imagedata r:id="rId1" o:title="Блан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502" w:rsidRDefault="00BB33A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949921" o:spid="_x0000_s2049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C1A7A"/>
    <w:multiLevelType w:val="hybridMultilevel"/>
    <w:tmpl w:val="2B4C85C0"/>
    <w:lvl w:ilvl="0" w:tplc="BDC0EA86">
      <w:start w:val="1"/>
      <w:numFmt w:val="decimal"/>
      <w:lvlText w:val="%1."/>
      <w:lvlJc w:val="left"/>
      <w:pPr>
        <w:ind w:left="275" w:hanging="68"/>
        <w:jc w:val="left"/>
      </w:pPr>
      <w:rPr>
        <w:rFonts w:ascii="Times New Roman" w:eastAsia="Microsoft Sans Serif" w:hAnsi="Times New Roman" w:cs="Times New Roman"/>
        <w:spacing w:val="-2"/>
        <w:w w:val="104"/>
        <w:sz w:val="6"/>
        <w:szCs w:val="6"/>
        <w:lang w:val="ru-RU" w:eastAsia="en-US" w:bidi="ar-SA"/>
      </w:rPr>
    </w:lvl>
    <w:lvl w:ilvl="1" w:tplc="EE38956C">
      <w:numFmt w:val="bullet"/>
      <w:lvlText w:val="•"/>
      <w:lvlJc w:val="left"/>
      <w:pPr>
        <w:ind w:left="435" w:hanging="68"/>
      </w:pPr>
      <w:rPr>
        <w:rFonts w:hint="default"/>
        <w:lang w:val="ru-RU" w:eastAsia="en-US" w:bidi="ar-SA"/>
      </w:rPr>
    </w:lvl>
    <w:lvl w:ilvl="2" w:tplc="C660FA86">
      <w:numFmt w:val="bullet"/>
      <w:lvlText w:val="•"/>
      <w:lvlJc w:val="left"/>
      <w:pPr>
        <w:ind w:left="590" w:hanging="68"/>
      </w:pPr>
      <w:rPr>
        <w:rFonts w:hint="default"/>
        <w:lang w:val="ru-RU" w:eastAsia="en-US" w:bidi="ar-SA"/>
      </w:rPr>
    </w:lvl>
    <w:lvl w:ilvl="3" w:tplc="6BCAA66A">
      <w:numFmt w:val="bullet"/>
      <w:lvlText w:val="•"/>
      <w:lvlJc w:val="left"/>
      <w:pPr>
        <w:ind w:left="746" w:hanging="68"/>
      </w:pPr>
      <w:rPr>
        <w:rFonts w:hint="default"/>
        <w:lang w:val="ru-RU" w:eastAsia="en-US" w:bidi="ar-SA"/>
      </w:rPr>
    </w:lvl>
    <w:lvl w:ilvl="4" w:tplc="999433C4">
      <w:numFmt w:val="bullet"/>
      <w:lvlText w:val="•"/>
      <w:lvlJc w:val="left"/>
      <w:pPr>
        <w:ind w:left="901" w:hanging="68"/>
      </w:pPr>
      <w:rPr>
        <w:rFonts w:hint="default"/>
        <w:lang w:val="ru-RU" w:eastAsia="en-US" w:bidi="ar-SA"/>
      </w:rPr>
    </w:lvl>
    <w:lvl w:ilvl="5" w:tplc="5754B4D0">
      <w:numFmt w:val="bullet"/>
      <w:lvlText w:val="•"/>
      <w:lvlJc w:val="left"/>
      <w:pPr>
        <w:ind w:left="1057" w:hanging="68"/>
      </w:pPr>
      <w:rPr>
        <w:rFonts w:hint="default"/>
        <w:lang w:val="ru-RU" w:eastAsia="en-US" w:bidi="ar-SA"/>
      </w:rPr>
    </w:lvl>
    <w:lvl w:ilvl="6" w:tplc="40EAD62A">
      <w:numFmt w:val="bullet"/>
      <w:lvlText w:val="•"/>
      <w:lvlJc w:val="left"/>
      <w:pPr>
        <w:ind w:left="1212" w:hanging="68"/>
      </w:pPr>
      <w:rPr>
        <w:rFonts w:hint="default"/>
        <w:lang w:val="ru-RU" w:eastAsia="en-US" w:bidi="ar-SA"/>
      </w:rPr>
    </w:lvl>
    <w:lvl w:ilvl="7" w:tplc="84F66390">
      <w:numFmt w:val="bullet"/>
      <w:lvlText w:val="•"/>
      <w:lvlJc w:val="left"/>
      <w:pPr>
        <w:ind w:left="1367" w:hanging="68"/>
      </w:pPr>
      <w:rPr>
        <w:rFonts w:hint="default"/>
        <w:lang w:val="ru-RU" w:eastAsia="en-US" w:bidi="ar-SA"/>
      </w:rPr>
    </w:lvl>
    <w:lvl w:ilvl="8" w:tplc="FCD299CC">
      <w:numFmt w:val="bullet"/>
      <w:lvlText w:val="•"/>
      <w:lvlJc w:val="left"/>
      <w:pPr>
        <w:ind w:left="1523" w:hanging="68"/>
      </w:pPr>
      <w:rPr>
        <w:rFonts w:hint="default"/>
        <w:lang w:val="ru-RU" w:eastAsia="en-US" w:bidi="ar-SA"/>
      </w:rPr>
    </w:lvl>
  </w:abstractNum>
  <w:abstractNum w:abstractNumId="1" w15:restartNumberingAfterBreak="0">
    <w:nsid w:val="5BD4245D"/>
    <w:multiLevelType w:val="hybridMultilevel"/>
    <w:tmpl w:val="B370650A"/>
    <w:lvl w:ilvl="0" w:tplc="AAE6E304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52"/>
    <w:rsid w:val="001509B4"/>
    <w:rsid w:val="008A2D52"/>
    <w:rsid w:val="00A54961"/>
    <w:rsid w:val="00BB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D93F013-0795-4605-BF32-866A43E8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D52"/>
  </w:style>
  <w:style w:type="paragraph" w:styleId="a5">
    <w:name w:val="List Paragraph"/>
    <w:basedOn w:val="a"/>
    <w:uiPriority w:val="34"/>
    <w:qFormat/>
    <w:rsid w:val="008A2D52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8A2D52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8A2D5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table" w:styleId="a7">
    <w:name w:val="Table Grid"/>
    <w:basedOn w:val="a1"/>
    <w:uiPriority w:val="39"/>
    <w:rsid w:val="008A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alata-astana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2023-03-26T10:24:00Z</dcterms:created>
  <dcterms:modified xsi:type="dcterms:W3CDTF">2023-03-26T10:40:00Z</dcterms:modified>
</cp:coreProperties>
</file>